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2CFB9" w14:textId="16AC8776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BE521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BE521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DD1E5A" w:rsidRPr="00BE521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BE5214" w:rsidRPr="00BE521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04530</w:t>
      </w:r>
    </w:p>
    <w:p w14:paraId="3BA7CAFE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2F23437F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6E13514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8BE2738" w14:textId="292AEDA9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95D4B">
        <w:rPr>
          <w:rFonts w:ascii="Arial" w:eastAsia="Calibri" w:hAnsi="Arial" w:cs="Arial"/>
          <w:b/>
          <w:bCs/>
          <w:sz w:val="24"/>
        </w:rPr>
        <w:t xml:space="preserve">Further discussions on </w:t>
      </w:r>
      <w:r w:rsidR="004269ED">
        <w:rPr>
          <w:rFonts w:ascii="Arial" w:eastAsia="Calibri" w:hAnsi="Arial" w:cs="Arial"/>
          <w:b/>
          <w:bCs/>
          <w:sz w:val="24"/>
        </w:rPr>
        <w:t>NCR</w:t>
      </w:r>
      <w:r w:rsidR="00A95D4B">
        <w:rPr>
          <w:rFonts w:ascii="Arial" w:eastAsia="Calibri" w:hAnsi="Arial" w:cs="Arial"/>
          <w:b/>
          <w:bCs/>
          <w:sz w:val="24"/>
        </w:rPr>
        <w:t xml:space="preserve"> system parameters </w:t>
      </w:r>
    </w:p>
    <w:p w14:paraId="71F358FF" w14:textId="6EEC3DD7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A95D4B">
        <w:rPr>
          <w:rFonts w:ascii="Arial" w:eastAsia="MS Mincho" w:hAnsi="Arial" w:cs="Arial"/>
          <w:b/>
          <w:bCs/>
          <w:sz w:val="24"/>
          <w:szCs w:val="20"/>
        </w:rPr>
        <w:t>5.2</w:t>
      </w:r>
      <w:r w:rsidR="00F163B1">
        <w:rPr>
          <w:rFonts w:ascii="Arial" w:eastAsia="MS Mincho" w:hAnsi="Arial" w:cs="Arial"/>
          <w:b/>
          <w:bCs/>
          <w:sz w:val="24"/>
          <w:szCs w:val="20"/>
        </w:rPr>
        <w:t>9</w:t>
      </w:r>
      <w:r w:rsidR="00A95D4B">
        <w:rPr>
          <w:rFonts w:ascii="Arial" w:eastAsia="MS Mincho" w:hAnsi="Arial" w:cs="Arial"/>
          <w:b/>
          <w:bCs/>
          <w:sz w:val="24"/>
          <w:szCs w:val="20"/>
        </w:rPr>
        <w:t>.1.1</w:t>
      </w:r>
    </w:p>
    <w:p w14:paraId="1FAA1DAF" w14:textId="780D4BF3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163B1">
        <w:rPr>
          <w:rFonts w:ascii="Arial" w:eastAsia="Calibri" w:hAnsi="Arial" w:cs="Arial"/>
          <w:b/>
          <w:bCs/>
          <w:sz w:val="24"/>
        </w:rPr>
        <w:t>Approval</w:t>
      </w:r>
    </w:p>
    <w:p w14:paraId="5C417D8B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77A1576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DAC6D5F" w14:textId="71278E5F" w:rsidR="00A95D4B" w:rsidRDefault="00A95D4B" w:rsidP="005C23A4">
      <w:r>
        <w:t xml:space="preserve">RAN4#106 meeting held in Athens, continued discussion on Rel-18 Network Controlled Repeaters. Agreements achieved during that meeting are captured in agreed Way forward [1]. </w:t>
      </w:r>
    </w:p>
    <w:p w14:paraId="158DBA97" w14:textId="0A440895" w:rsidR="00A95D4B" w:rsidRDefault="00A95D4B" w:rsidP="005C23A4">
      <w:r>
        <w:t xml:space="preserve">In this contribution we continue discussions on </w:t>
      </w:r>
      <w:r w:rsidR="00F060FA">
        <w:t xml:space="preserve">NCR </w:t>
      </w:r>
      <w:r>
        <w:t xml:space="preserve">system parameters. </w:t>
      </w:r>
    </w:p>
    <w:p w14:paraId="2A6FF94D" w14:textId="77777777" w:rsidR="0060543D" w:rsidRPr="00EF698B" w:rsidRDefault="0060543D" w:rsidP="005C23A4"/>
    <w:p w14:paraId="24BBBAEB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50FE88D6" w14:textId="59C023E1" w:rsidR="00300956" w:rsidRDefault="005B4801" w:rsidP="00300956">
      <w:r>
        <w:t xml:space="preserve">The main content of the paper and analysis is made </w:t>
      </w:r>
      <w:r w:rsidR="00F060FA">
        <w:t>based on WF</w:t>
      </w:r>
      <w:r>
        <w:t xml:space="preserve"> </w:t>
      </w:r>
      <w:r>
        <w:fldChar w:fldCharType="begin"/>
      </w:r>
      <w:r>
        <w:instrText xml:space="preserve"> REF _Ref114500673 \r \h </w:instrText>
      </w:r>
      <w:r>
        <w:fldChar w:fldCharType="separate"/>
      </w:r>
      <w:r w:rsidR="00DD1E5A">
        <w:t>[1]</w:t>
      </w:r>
      <w:r>
        <w:fldChar w:fldCharType="end"/>
      </w:r>
      <w:r>
        <w:t xml:space="preserve">. </w:t>
      </w:r>
    </w:p>
    <w:p w14:paraId="3A57BD40" w14:textId="7118F5C4" w:rsidR="0012109C" w:rsidRPr="0012109C" w:rsidRDefault="0012109C" w:rsidP="0012109C">
      <w:pPr>
        <w:pStyle w:val="RAN4H2"/>
      </w:pPr>
      <w:r w:rsidRPr="0012109C">
        <w:t>New features to under consideration </w:t>
      </w:r>
    </w:p>
    <w:p w14:paraId="53040D0D" w14:textId="4931EF0A" w:rsidR="0012109C" w:rsidRDefault="00AF6EE1" w:rsidP="0012109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AF6EE1">
        <w:rPr>
          <w:rStyle w:val="normaltextrun"/>
          <w:sz w:val="20"/>
          <w:szCs w:val="20"/>
        </w:rPr>
        <w:t>The new feature of NCR-MT is agreed to be included in the specifications for NR repeaters. The NCR-MT feature requires the TS 38.106 [2] specification to be updated by adding the set of system parameters</w:t>
      </w:r>
      <w:r w:rsidR="00D525C5" w:rsidRPr="00D525C5">
        <w:rPr>
          <w:rStyle w:val="normaltextrun"/>
          <w:sz w:val="20"/>
          <w:szCs w:val="20"/>
        </w:rPr>
        <w:t>.</w:t>
      </w:r>
    </w:p>
    <w:p w14:paraId="4FD44DD0" w14:textId="77777777" w:rsidR="0060543D" w:rsidRDefault="0060543D" w:rsidP="00300956"/>
    <w:p w14:paraId="1EB9F6C3" w14:textId="77777777" w:rsidR="00CB22B2" w:rsidRDefault="00F8215E" w:rsidP="00496606">
      <w:pPr>
        <w:pStyle w:val="RAN4H2"/>
      </w:pPr>
      <w:r>
        <w:t>Discussion subtopic</w:t>
      </w:r>
    </w:p>
    <w:p w14:paraId="5F3C5448" w14:textId="7FE45567" w:rsidR="005C23A4" w:rsidRDefault="003A710A" w:rsidP="005C23A4">
      <w:pPr>
        <w:rPr>
          <w:noProof/>
        </w:rPr>
      </w:pPr>
      <w:r>
        <w:t>Following</w:t>
      </w:r>
      <w:r w:rsidR="005B4801">
        <w:t xml:space="preserve"> the analysis</w:t>
      </w:r>
      <w:r>
        <w:t>,</w:t>
      </w:r>
      <w:r w:rsidR="005B4801">
        <w:t xml:space="preserve"> some Observations</w:t>
      </w:r>
      <w:r w:rsidR="007C5971">
        <w:t xml:space="preserve"> and Proposals</w:t>
      </w:r>
      <w:r w:rsidR="005B4801">
        <w:t xml:space="preserve"> are made.</w:t>
      </w:r>
      <w:r w:rsidR="004E7ADB" w:rsidRPr="004E7ADB">
        <w:rPr>
          <w:noProof/>
        </w:rPr>
        <w:t xml:space="preserve"> </w:t>
      </w:r>
    </w:p>
    <w:p w14:paraId="75AD3F4F" w14:textId="3B2D4402" w:rsidR="00D525C5" w:rsidRDefault="00731F6A" w:rsidP="005C23A4">
      <w:pPr>
        <w:rPr>
          <w:rStyle w:val="normaltextrun"/>
          <w:szCs w:val="20"/>
        </w:rPr>
      </w:pPr>
      <w:r w:rsidRPr="00731F6A">
        <w:rPr>
          <w:rStyle w:val="normaltextrun"/>
          <w:szCs w:val="20"/>
        </w:rPr>
        <w:t>The NCR-MT feature requires an update of the</w:t>
      </w:r>
      <w:r w:rsidR="00F060FA">
        <w:rPr>
          <w:rStyle w:val="normaltextrun"/>
          <w:szCs w:val="20"/>
        </w:rPr>
        <w:t xml:space="preserve"> Repeater core specification</w:t>
      </w:r>
      <w:r w:rsidRPr="00731F6A">
        <w:rPr>
          <w:rStyle w:val="normaltextrun"/>
          <w:szCs w:val="20"/>
        </w:rPr>
        <w:t xml:space="preserve"> TS 38.106 [2] by adding the transmission bandwidth configuration to the system parameters.</w:t>
      </w:r>
    </w:p>
    <w:p w14:paraId="6DCEB126" w14:textId="504A018E" w:rsidR="00FE07A6" w:rsidRDefault="00FE07A6" w:rsidP="0030647F">
      <w:pPr>
        <w:pStyle w:val="RAN4observation0"/>
      </w:pPr>
      <w:bookmarkStart w:id="5" w:name="_Toc131956876"/>
      <w:r>
        <w:t>T</w:t>
      </w:r>
      <w:r w:rsidRPr="009966CE">
        <w:t xml:space="preserve">he characteristics of the NCR-MT are </w:t>
      </w:r>
      <w:proofErr w:type="gramStart"/>
      <w:r w:rsidRPr="009966CE">
        <w:t>similar to</w:t>
      </w:r>
      <w:proofErr w:type="gramEnd"/>
      <w:r w:rsidRPr="009966CE">
        <w:t xml:space="preserve"> those of </w:t>
      </w:r>
      <w:r w:rsidR="00A05AB3" w:rsidRPr="00A05AB3">
        <w:t>NR Integrated access and backhaul</w:t>
      </w:r>
      <w:r w:rsidR="00A05AB3">
        <w:t xml:space="preserve"> (IAB) defined in</w:t>
      </w:r>
      <w:r w:rsidR="00A05AB3" w:rsidRPr="00A05AB3">
        <w:t xml:space="preserve"> TS 38.174 </w:t>
      </w:r>
      <w:r w:rsidR="00A05AB3">
        <w:t>specification [3]</w:t>
      </w:r>
      <w:r w:rsidRPr="009966CE">
        <w:t xml:space="preserve">. The transmission bandwidth configuration of the IAB-MT refers to the UE specifications TS 38.101-1 </w:t>
      </w:r>
      <w:r w:rsidR="00A05AB3">
        <w:t>[4]</w:t>
      </w:r>
      <w:r w:rsidRPr="009966CE">
        <w:t xml:space="preserve"> and TS 38.101-2 </w:t>
      </w:r>
      <w:r w:rsidR="00A05AB3">
        <w:t>[5]</w:t>
      </w:r>
      <w:r w:rsidRPr="009966CE">
        <w:t>.</w:t>
      </w:r>
      <w:bookmarkEnd w:id="5"/>
    </w:p>
    <w:p w14:paraId="0FD2A227" w14:textId="1B9B72D6" w:rsidR="00110481" w:rsidRDefault="5327923D" w:rsidP="05D0F424">
      <w:pPr>
        <w:pStyle w:val="RAN4proposal"/>
      </w:pPr>
      <w:bookmarkStart w:id="6" w:name="_Toc131956877"/>
      <w:r>
        <w:t>It is</w:t>
      </w:r>
      <w:r w:rsidR="00731F6A">
        <w:t xml:space="preserve"> propose</w:t>
      </w:r>
      <w:r w:rsidR="75AEE288">
        <w:t>d</w:t>
      </w:r>
      <w:r w:rsidR="00731F6A">
        <w:t xml:space="preserve"> that the </w:t>
      </w:r>
      <w:r w:rsidR="00F868C4">
        <w:t>NCR</w:t>
      </w:r>
      <w:r w:rsidR="00731F6A">
        <w:t>-MT system parameters refer to TS 38.106 [2] in a similar way to the IAB specification:</w:t>
      </w:r>
      <w:r w:rsidR="0012109C">
        <w:t xml:space="preserve"> “</w:t>
      </w:r>
      <w:r w:rsidR="0020266C" w:rsidRPr="05D0F424">
        <w:t xml:space="preserve">For </w:t>
      </w:r>
      <w:r w:rsidR="0012109C" w:rsidRPr="05D0F424">
        <w:t>NCR</w:t>
      </w:r>
      <w:r w:rsidR="0020266C" w:rsidRPr="05D0F424">
        <w:t xml:space="preserve">-MT, the transmission bandwidth configuration is the same as specified for UE in TS 38.101-1 </w:t>
      </w:r>
      <w:r w:rsidR="00A05AB3" w:rsidRPr="05D0F424">
        <w:t>[4]</w:t>
      </w:r>
      <w:r w:rsidR="0020266C" w:rsidRPr="05D0F424">
        <w:t xml:space="preserve"> for FR1 in subclause 5.3.2 and in TS 38.101-2 </w:t>
      </w:r>
      <w:r w:rsidR="00A05AB3" w:rsidRPr="05D0F424">
        <w:t>[5]</w:t>
      </w:r>
      <w:r w:rsidR="0020266C" w:rsidRPr="05D0F424">
        <w:t xml:space="preserve"> for FR2 in subclause 5.3.2.</w:t>
      </w:r>
      <w:r w:rsidR="0012109C" w:rsidRPr="05D0F424">
        <w:t>”</w:t>
      </w:r>
      <w:bookmarkEnd w:id="6"/>
    </w:p>
    <w:p w14:paraId="58287C8A" w14:textId="7DC7E646" w:rsidR="00FE07A6" w:rsidRDefault="00FE07A6" w:rsidP="00FE07A6"/>
    <w:p w14:paraId="5D67F558" w14:textId="5E21E11F" w:rsidR="00FE07A6" w:rsidRDefault="00FE07A6" w:rsidP="00FE07A6">
      <w:pPr>
        <w:rPr>
          <w:rStyle w:val="normaltextrun"/>
          <w:szCs w:val="20"/>
        </w:rPr>
      </w:pPr>
      <w:r w:rsidRPr="00731F6A">
        <w:rPr>
          <w:rStyle w:val="normaltextrun"/>
          <w:szCs w:val="20"/>
        </w:rPr>
        <w:t xml:space="preserve">The NCR-MT feature requires an update of the TS 38.106 [2] specification by adding the </w:t>
      </w:r>
      <w:r>
        <w:rPr>
          <w:rFonts w:eastAsia="Yu Mincho"/>
        </w:rPr>
        <w:t>m</w:t>
      </w:r>
      <w:r w:rsidRPr="007E346D">
        <w:rPr>
          <w:rFonts w:eastAsia="Yu Mincho"/>
        </w:rPr>
        <w:t xml:space="preserve">inimum </w:t>
      </w:r>
      <w:proofErr w:type="spellStart"/>
      <w:r w:rsidRPr="007E346D">
        <w:rPr>
          <w:rFonts w:eastAsia="Yu Mincho"/>
        </w:rPr>
        <w:t>guardband</w:t>
      </w:r>
      <w:proofErr w:type="spellEnd"/>
      <w:r w:rsidRPr="007E346D">
        <w:rPr>
          <w:rFonts w:eastAsia="Yu Mincho"/>
        </w:rPr>
        <w:t xml:space="preserve"> and transmission bandwidth configuration</w:t>
      </w:r>
      <w:r w:rsidRPr="00731F6A">
        <w:rPr>
          <w:rStyle w:val="normaltextrun"/>
          <w:szCs w:val="20"/>
        </w:rPr>
        <w:t xml:space="preserve"> to the system parameters.</w:t>
      </w:r>
    </w:p>
    <w:p w14:paraId="61221A9C" w14:textId="5E1155F0" w:rsidR="00D525C5" w:rsidRPr="00E55751" w:rsidRDefault="00FE07A6" w:rsidP="00D525C5">
      <w:pPr>
        <w:pStyle w:val="RAN4observation0"/>
      </w:pPr>
      <w:bookmarkStart w:id="7" w:name="_Toc131956878"/>
      <w:r>
        <w:t>T</w:t>
      </w:r>
      <w:r w:rsidRPr="009966CE">
        <w:t xml:space="preserve">he characteristics of the NCR-MT are </w:t>
      </w:r>
      <w:proofErr w:type="gramStart"/>
      <w:r w:rsidRPr="009966CE">
        <w:t>similar to</w:t>
      </w:r>
      <w:proofErr w:type="gramEnd"/>
      <w:r w:rsidRPr="009966CE">
        <w:t xml:space="preserve"> those of the IAB-MT</w:t>
      </w:r>
      <w:r w:rsidR="00A05AB3">
        <w:t xml:space="preserve"> defined in</w:t>
      </w:r>
      <w:r w:rsidR="00A05AB3" w:rsidRPr="00A05AB3">
        <w:t xml:space="preserve"> TS 38.174 </w:t>
      </w:r>
      <w:r w:rsidR="00A05AB3">
        <w:t>specification [3]</w:t>
      </w:r>
      <w:r w:rsidR="00A05AB3" w:rsidRPr="009966CE">
        <w:t>.</w:t>
      </w:r>
      <w:r w:rsidRPr="009966CE">
        <w:t xml:space="preserve"> </w:t>
      </w:r>
      <w:r w:rsidR="00D525C5">
        <w:t xml:space="preserve">The </w:t>
      </w:r>
      <w:r>
        <w:rPr>
          <w:rFonts w:eastAsia="Yu Mincho"/>
        </w:rPr>
        <w:t>m</w:t>
      </w:r>
      <w:r w:rsidRPr="007E346D">
        <w:rPr>
          <w:rFonts w:eastAsia="Yu Mincho"/>
        </w:rPr>
        <w:t xml:space="preserve">inimum </w:t>
      </w:r>
      <w:proofErr w:type="spellStart"/>
      <w:r w:rsidRPr="007E346D">
        <w:rPr>
          <w:rFonts w:eastAsia="Yu Mincho"/>
        </w:rPr>
        <w:t>guardband</w:t>
      </w:r>
      <w:proofErr w:type="spellEnd"/>
      <w:r w:rsidRPr="007E346D">
        <w:rPr>
          <w:rFonts w:eastAsia="Yu Mincho"/>
        </w:rPr>
        <w:t xml:space="preserve"> and transmission bandwidth configuration</w:t>
      </w:r>
      <w:r>
        <w:t xml:space="preserve"> </w:t>
      </w:r>
      <w:r w:rsidR="00D525C5">
        <w:t xml:space="preserve">of IAB-MT is referring to the UE specifications </w:t>
      </w:r>
      <w:r w:rsidR="00D525C5" w:rsidRPr="00812DF1">
        <w:rPr>
          <w:lang w:val="en-US"/>
        </w:rPr>
        <w:t>TS 38.101-1</w:t>
      </w:r>
      <w:r w:rsidR="00D525C5">
        <w:rPr>
          <w:lang w:val="en-US"/>
        </w:rPr>
        <w:t xml:space="preserve"> </w:t>
      </w:r>
      <w:r w:rsidR="00A05AB3">
        <w:rPr>
          <w:lang w:val="en-US"/>
        </w:rPr>
        <w:t>[4]</w:t>
      </w:r>
      <w:r w:rsidR="00D525C5">
        <w:rPr>
          <w:lang w:val="en-US"/>
        </w:rPr>
        <w:t xml:space="preserve"> and </w:t>
      </w:r>
      <w:r w:rsidR="00D525C5" w:rsidRPr="00812DF1">
        <w:rPr>
          <w:lang w:val="en-US"/>
        </w:rPr>
        <w:t>TS 38.101-2</w:t>
      </w:r>
      <w:r w:rsidR="00D525C5">
        <w:rPr>
          <w:lang w:val="en-US"/>
        </w:rPr>
        <w:t xml:space="preserve"> </w:t>
      </w:r>
      <w:r w:rsidR="00A05AB3">
        <w:rPr>
          <w:lang w:val="en-US"/>
        </w:rPr>
        <w:t>[5]</w:t>
      </w:r>
      <w:r w:rsidR="00D525C5">
        <w:t>.</w:t>
      </w:r>
      <w:bookmarkEnd w:id="7"/>
    </w:p>
    <w:p w14:paraId="7463BF64" w14:textId="46C24AE3" w:rsidR="00D525C5" w:rsidRDefault="45B2BA0F" w:rsidP="05D0F424">
      <w:pPr>
        <w:pStyle w:val="RAN4proposal"/>
      </w:pPr>
      <w:bookmarkStart w:id="8" w:name="_Toc131956879"/>
      <w:r>
        <w:t>The</w:t>
      </w:r>
      <w:r w:rsidR="00D525C5">
        <w:t xml:space="preserve"> proposal is that on TS 38.106 [2] would refer </w:t>
      </w:r>
      <w:r w:rsidR="00F868C4">
        <w:t>NCR</w:t>
      </w:r>
      <w:r w:rsidR="00D525C5">
        <w:t>-MT system parameters similarly to IAB specification: “</w:t>
      </w:r>
      <w:r w:rsidR="00FE07A6" w:rsidRPr="05D0F424">
        <w:t xml:space="preserve">For NCR-MT, the minimum </w:t>
      </w:r>
      <w:proofErr w:type="spellStart"/>
      <w:r w:rsidR="00FE07A6" w:rsidRPr="05D0F424">
        <w:t>guardband</w:t>
      </w:r>
      <w:proofErr w:type="spellEnd"/>
      <w:r w:rsidR="00FE07A6" w:rsidRPr="05D0F424">
        <w:t xml:space="preserve"> and transmission bandwidth configuration is the same as specified for UE in TS38.101-1 </w:t>
      </w:r>
      <w:r w:rsidR="00A05AB3" w:rsidRPr="05D0F424">
        <w:t>[4]</w:t>
      </w:r>
      <w:r w:rsidR="00FE07A6" w:rsidRPr="05D0F424">
        <w:t xml:space="preserve"> for FR1 and in TS 38.101-2 </w:t>
      </w:r>
      <w:r w:rsidR="00A05AB3" w:rsidRPr="05D0F424">
        <w:t>[5]</w:t>
      </w:r>
      <w:r w:rsidR="00FE07A6" w:rsidRPr="05D0F424">
        <w:t xml:space="preserve"> for FR2 in subclause 5.3.3.</w:t>
      </w:r>
      <w:bookmarkEnd w:id="8"/>
    </w:p>
    <w:p w14:paraId="1892165A" w14:textId="3C27E284" w:rsidR="00FE07A6" w:rsidRPr="00FE07A6" w:rsidRDefault="00921E30" w:rsidP="00FE07A6">
      <w:r w:rsidRPr="00731F6A">
        <w:rPr>
          <w:rStyle w:val="normaltextrun"/>
          <w:szCs w:val="20"/>
        </w:rPr>
        <w:lastRenderedPageBreak/>
        <w:t xml:space="preserve">The NCR-MT feature requires an update of the TS 38.106 [2] specification by adding the </w:t>
      </w:r>
      <w:r w:rsidRPr="00921E30">
        <w:rPr>
          <w:rStyle w:val="normaltextrun"/>
        </w:rPr>
        <w:t>RB alignment</w:t>
      </w:r>
      <w:r w:rsidRPr="00731F6A">
        <w:rPr>
          <w:rStyle w:val="normaltextrun"/>
          <w:szCs w:val="20"/>
        </w:rPr>
        <w:t xml:space="preserve"> to the system parameters.</w:t>
      </w:r>
    </w:p>
    <w:p w14:paraId="2080F354" w14:textId="4E00F608" w:rsidR="00D525C5" w:rsidRPr="00E55751" w:rsidRDefault="00F868C4" w:rsidP="00D525C5">
      <w:pPr>
        <w:pStyle w:val="RAN4observation0"/>
      </w:pPr>
      <w:bookmarkStart w:id="9" w:name="_Toc131956880"/>
      <w:r>
        <w:t>T</w:t>
      </w:r>
      <w:r w:rsidRPr="009966CE">
        <w:t xml:space="preserve">he characteristics of the NCR-MT are </w:t>
      </w:r>
      <w:proofErr w:type="gramStart"/>
      <w:r w:rsidRPr="009966CE">
        <w:t>similar to</w:t>
      </w:r>
      <w:proofErr w:type="gramEnd"/>
      <w:r w:rsidRPr="009966CE">
        <w:t xml:space="preserve"> those of the IAB-MT</w:t>
      </w:r>
      <w:r w:rsidR="00A05AB3">
        <w:t xml:space="preserve"> defined in</w:t>
      </w:r>
      <w:r w:rsidR="00A05AB3" w:rsidRPr="00A05AB3">
        <w:t xml:space="preserve"> TS 38.174 </w:t>
      </w:r>
      <w:r w:rsidR="00A05AB3">
        <w:t>specification [3]</w:t>
      </w:r>
      <w:r w:rsidR="00A05AB3" w:rsidRPr="009966CE">
        <w:t>.</w:t>
      </w:r>
      <w:r w:rsidRPr="009966CE">
        <w:t xml:space="preserve"> </w:t>
      </w:r>
      <w:r w:rsidR="00D525C5">
        <w:t xml:space="preserve">The </w:t>
      </w:r>
      <w:r w:rsidR="00921E30" w:rsidRPr="00921E30">
        <w:rPr>
          <w:rStyle w:val="normaltextrun"/>
          <w:rFonts w:eastAsiaTheme="minorHAnsi" w:cstheme="minorBidi"/>
          <w:lang w:val="en-US"/>
        </w:rPr>
        <w:t>RB alignment</w:t>
      </w:r>
      <w:r w:rsidR="00921E30" w:rsidRPr="00731F6A">
        <w:rPr>
          <w:rStyle w:val="normaltextrun"/>
        </w:rPr>
        <w:t xml:space="preserve"> </w:t>
      </w:r>
      <w:r w:rsidR="00D525C5">
        <w:t xml:space="preserve">of IAB-MT is referring to the UE specifications </w:t>
      </w:r>
      <w:r w:rsidR="00D525C5" w:rsidRPr="00812DF1">
        <w:rPr>
          <w:lang w:val="en-US"/>
        </w:rPr>
        <w:t>TS 38.101-1</w:t>
      </w:r>
      <w:r w:rsidR="00D525C5">
        <w:rPr>
          <w:lang w:val="en-US"/>
        </w:rPr>
        <w:t xml:space="preserve"> </w:t>
      </w:r>
      <w:r w:rsidR="00A05AB3">
        <w:rPr>
          <w:lang w:val="en-US"/>
        </w:rPr>
        <w:t>[4]</w:t>
      </w:r>
      <w:r w:rsidR="00D525C5">
        <w:rPr>
          <w:lang w:val="en-US"/>
        </w:rPr>
        <w:t xml:space="preserve"> and </w:t>
      </w:r>
      <w:r w:rsidR="00D525C5" w:rsidRPr="00812DF1">
        <w:rPr>
          <w:lang w:val="en-US"/>
        </w:rPr>
        <w:t>TS 38.101-2</w:t>
      </w:r>
      <w:r w:rsidR="00D525C5">
        <w:rPr>
          <w:lang w:val="en-US"/>
        </w:rPr>
        <w:t xml:space="preserve"> </w:t>
      </w:r>
      <w:r w:rsidR="00A05AB3">
        <w:rPr>
          <w:lang w:val="en-US"/>
        </w:rPr>
        <w:t>[5]</w:t>
      </w:r>
      <w:r w:rsidR="00D525C5">
        <w:t>.</w:t>
      </w:r>
      <w:bookmarkEnd w:id="9"/>
    </w:p>
    <w:p w14:paraId="0E03A500" w14:textId="4FC4D990" w:rsidR="00D525C5" w:rsidRDefault="6C0DE465" w:rsidP="05D0F424">
      <w:pPr>
        <w:pStyle w:val="RAN4proposal"/>
      </w:pPr>
      <w:bookmarkStart w:id="10" w:name="_Toc131956881"/>
      <w:r>
        <w:t>The</w:t>
      </w:r>
      <w:r w:rsidR="00D525C5">
        <w:t xml:space="preserve"> proposal is that on TS 38.106 [2] would refer </w:t>
      </w:r>
      <w:r w:rsidR="00F868C4">
        <w:t>NCR</w:t>
      </w:r>
      <w:r w:rsidR="00D525C5">
        <w:t>-MT system parameters similarly to IAB specification: “</w:t>
      </w:r>
      <w:r w:rsidR="00F868C4" w:rsidRPr="05D0F424">
        <w:t xml:space="preserve">For NCR-MT, the RB alignment is the same as specified for UE in TS38.101-1 </w:t>
      </w:r>
      <w:r w:rsidR="00A05AB3" w:rsidRPr="05D0F424">
        <w:t>[4]</w:t>
      </w:r>
      <w:r w:rsidR="00F868C4" w:rsidRPr="05D0F424">
        <w:t xml:space="preserve"> for FR1 in subclause 5.3.4 and in TS 38.101-2 </w:t>
      </w:r>
      <w:r w:rsidR="00A05AB3" w:rsidRPr="05D0F424">
        <w:t>[5]</w:t>
      </w:r>
      <w:r w:rsidR="00F868C4" w:rsidRPr="05D0F424">
        <w:t xml:space="preserve"> for FR2 in subclause 5.3.4.</w:t>
      </w:r>
      <w:r w:rsidR="00D525C5" w:rsidRPr="05D0F424">
        <w:t>”</w:t>
      </w:r>
      <w:bookmarkEnd w:id="10"/>
    </w:p>
    <w:p w14:paraId="1A5448A0" w14:textId="06F428D9" w:rsidR="00F868C4" w:rsidRPr="00FE07A6" w:rsidRDefault="00F868C4" w:rsidP="00F868C4">
      <w:r w:rsidRPr="00731F6A">
        <w:rPr>
          <w:rStyle w:val="normaltextrun"/>
          <w:szCs w:val="20"/>
        </w:rPr>
        <w:t xml:space="preserve">The NCR-MT feature requires an update of the TS 38.106 [2] specification by adding the </w:t>
      </w:r>
      <w:r>
        <w:rPr>
          <w:rStyle w:val="normaltextrun"/>
        </w:rPr>
        <w:t>NCR</w:t>
      </w:r>
      <w:r w:rsidRPr="00F868C4">
        <w:rPr>
          <w:rStyle w:val="normaltextrun"/>
        </w:rPr>
        <w:t>-MT channel bandwidth per operating band</w:t>
      </w:r>
      <w:r w:rsidRPr="00731F6A">
        <w:rPr>
          <w:rStyle w:val="normaltextrun"/>
          <w:szCs w:val="20"/>
        </w:rPr>
        <w:t xml:space="preserve"> to the system parameters.</w:t>
      </w:r>
    </w:p>
    <w:p w14:paraId="1F9F5B1D" w14:textId="629AADC6" w:rsidR="00D525C5" w:rsidRPr="00E55751" w:rsidRDefault="00A05AB3" w:rsidP="00D525C5">
      <w:pPr>
        <w:pStyle w:val="RAN4observation0"/>
      </w:pPr>
      <w:bookmarkStart w:id="11" w:name="_Toc131956882"/>
      <w:r>
        <w:t>T</w:t>
      </w:r>
      <w:r w:rsidRPr="009966CE">
        <w:t xml:space="preserve">he characteristics of the NCR-MT are </w:t>
      </w:r>
      <w:proofErr w:type="gramStart"/>
      <w:r w:rsidRPr="009966CE">
        <w:t>similar to</w:t>
      </w:r>
      <w:proofErr w:type="gramEnd"/>
      <w:r w:rsidRPr="009966CE">
        <w:t xml:space="preserve"> those of the IAB-MT</w:t>
      </w:r>
      <w:r>
        <w:t xml:space="preserve"> defined in</w:t>
      </w:r>
      <w:r w:rsidRPr="00A05AB3">
        <w:t xml:space="preserve"> TS 38.174 </w:t>
      </w:r>
      <w:r>
        <w:t>specification [3]</w:t>
      </w:r>
      <w:r w:rsidRPr="009966CE">
        <w:t xml:space="preserve">. </w:t>
      </w:r>
      <w:r w:rsidR="00D525C5">
        <w:t xml:space="preserve">The </w:t>
      </w:r>
      <w:r w:rsidR="00F868C4">
        <w:rPr>
          <w:rStyle w:val="normaltextrun"/>
        </w:rPr>
        <w:t>IAB</w:t>
      </w:r>
      <w:r w:rsidR="00F868C4" w:rsidRPr="00F868C4">
        <w:rPr>
          <w:rStyle w:val="normaltextrun"/>
          <w:rFonts w:eastAsiaTheme="minorHAnsi" w:cstheme="minorBidi"/>
        </w:rPr>
        <w:t>-MT channel bandwidth per operating band</w:t>
      </w:r>
      <w:r w:rsidR="00F868C4" w:rsidRPr="00731F6A">
        <w:rPr>
          <w:rStyle w:val="normaltextrun"/>
        </w:rPr>
        <w:t xml:space="preserve"> </w:t>
      </w:r>
      <w:r w:rsidR="00D525C5">
        <w:t xml:space="preserve">is referring to the UE specifications </w:t>
      </w:r>
      <w:r w:rsidR="00D525C5" w:rsidRPr="00812DF1">
        <w:rPr>
          <w:lang w:val="en-US"/>
        </w:rPr>
        <w:t>TS 38.101-1</w:t>
      </w:r>
      <w:r w:rsidR="00D525C5">
        <w:rPr>
          <w:lang w:val="en-US"/>
        </w:rPr>
        <w:t xml:space="preserve"> </w:t>
      </w:r>
      <w:r>
        <w:rPr>
          <w:lang w:val="en-US"/>
        </w:rPr>
        <w:t>[4]</w:t>
      </w:r>
      <w:r w:rsidR="00D525C5">
        <w:rPr>
          <w:lang w:val="en-US"/>
        </w:rPr>
        <w:t xml:space="preserve"> and </w:t>
      </w:r>
      <w:r w:rsidR="00D525C5" w:rsidRPr="00812DF1">
        <w:rPr>
          <w:lang w:val="en-US"/>
        </w:rPr>
        <w:t>TS 38.101-2</w:t>
      </w:r>
      <w:r w:rsidR="00D525C5">
        <w:rPr>
          <w:lang w:val="en-US"/>
        </w:rPr>
        <w:t xml:space="preserve"> </w:t>
      </w:r>
      <w:r>
        <w:rPr>
          <w:lang w:val="en-US"/>
        </w:rPr>
        <w:t>[5]</w:t>
      </w:r>
      <w:r w:rsidR="00D525C5">
        <w:t>.</w:t>
      </w:r>
      <w:bookmarkEnd w:id="11"/>
    </w:p>
    <w:p w14:paraId="3F7726B3" w14:textId="0005A1E7" w:rsidR="00D525C5" w:rsidRDefault="753DBADE" w:rsidP="05D0F424">
      <w:pPr>
        <w:pStyle w:val="RAN4proposal"/>
      </w:pPr>
      <w:bookmarkStart w:id="12" w:name="_Toc131956883"/>
      <w:r>
        <w:t>The</w:t>
      </w:r>
      <w:r w:rsidR="00D525C5">
        <w:t xml:space="preserve"> proposal is that on TS 38.106 [2] would refer </w:t>
      </w:r>
      <w:r w:rsidR="00F868C4">
        <w:t xml:space="preserve">NCR-MT </w:t>
      </w:r>
      <w:r w:rsidR="00D525C5">
        <w:t>system parameters similarly to IAB specification: “</w:t>
      </w:r>
      <w:r w:rsidR="00F868C4" w:rsidRPr="05D0F424">
        <w:t>For NCR-MT, the channel bandwidth for NR bands for FR1 in Table 5.2-1 is the same as specified for UE in TS38.101-1</w:t>
      </w:r>
      <w:r w:rsidR="00A05AB3" w:rsidRPr="05D0F424">
        <w:t>[4]</w:t>
      </w:r>
      <w:r w:rsidR="00F868C4" w:rsidRPr="05D0F424">
        <w:t xml:space="preserve"> in subclause 5.3.5 and for NR bands for FR2 defined in TS38.104[2] is the same as specified for UE in TS38.101-2</w:t>
      </w:r>
      <w:r w:rsidR="00A05AB3" w:rsidRPr="05D0F424">
        <w:t>[5]</w:t>
      </w:r>
      <w:r w:rsidR="00F868C4" w:rsidRPr="05D0F424">
        <w:t xml:space="preserve"> in subclause 5.3.5.</w:t>
      </w:r>
      <w:r w:rsidR="00D525C5" w:rsidRPr="05D0F424">
        <w:t>”</w:t>
      </w:r>
      <w:bookmarkEnd w:id="12"/>
    </w:p>
    <w:p w14:paraId="750195AB" w14:textId="77777777" w:rsidR="008C6380" w:rsidRPr="008C6380" w:rsidRDefault="008C6380" w:rsidP="008C6380"/>
    <w:p w14:paraId="0A94FA4B" w14:textId="72F21000" w:rsidR="00D525C5" w:rsidRDefault="00A5429A" w:rsidP="00D525C5">
      <w:r w:rsidRPr="00A5429A">
        <w:t xml:space="preserve">The NCR-MT feature requires an update of the TS 38.106 [2] specification by adding </w:t>
      </w:r>
      <w:r w:rsidR="008C6380">
        <w:t>c</w:t>
      </w:r>
      <w:r w:rsidR="008C6380" w:rsidRPr="008C6380">
        <w:t>hannel spacing</w:t>
      </w:r>
      <w:r w:rsidRPr="00A5429A">
        <w:t xml:space="preserve"> to the system parameters.</w:t>
      </w:r>
      <w:r w:rsidR="00D525C5" w:rsidRPr="004E7ADB">
        <w:rPr>
          <w:noProof/>
        </w:rPr>
        <w:t xml:space="preserve"> </w:t>
      </w:r>
    </w:p>
    <w:p w14:paraId="1052CEB7" w14:textId="1698D888" w:rsidR="00D525C5" w:rsidRPr="00E55751" w:rsidRDefault="00A05AB3" w:rsidP="00D525C5">
      <w:pPr>
        <w:pStyle w:val="RAN4observation0"/>
      </w:pPr>
      <w:bookmarkStart w:id="13" w:name="_Toc131956884"/>
      <w:r>
        <w:t>T</w:t>
      </w:r>
      <w:r w:rsidRPr="009966CE">
        <w:t xml:space="preserve">he characteristics of the NCR-MT are </w:t>
      </w:r>
      <w:proofErr w:type="gramStart"/>
      <w:r w:rsidRPr="009966CE">
        <w:t>similar to</w:t>
      </w:r>
      <w:proofErr w:type="gramEnd"/>
      <w:r w:rsidRPr="009966CE">
        <w:t xml:space="preserve"> those of the IAB-MT</w:t>
      </w:r>
      <w:r>
        <w:t xml:space="preserve"> defined in</w:t>
      </w:r>
      <w:r w:rsidRPr="00A05AB3">
        <w:t xml:space="preserve"> TS 38.174 </w:t>
      </w:r>
      <w:r>
        <w:t>specification [3]</w:t>
      </w:r>
      <w:r w:rsidRPr="009966CE">
        <w:t xml:space="preserve">. </w:t>
      </w:r>
      <w:r w:rsidR="00D525C5">
        <w:t xml:space="preserve">The </w:t>
      </w:r>
      <w:r w:rsidR="001541B2">
        <w:t>c</w:t>
      </w:r>
      <w:r w:rsidR="001541B2" w:rsidRPr="008C6380">
        <w:t>hannel spacing</w:t>
      </w:r>
      <w:r w:rsidR="001541B2" w:rsidRPr="00A5429A">
        <w:t xml:space="preserve"> </w:t>
      </w:r>
      <w:r w:rsidR="00D525C5">
        <w:t xml:space="preserve">of IAB-MT is referring to the UE specifications </w:t>
      </w:r>
      <w:r w:rsidR="00D525C5" w:rsidRPr="00812DF1">
        <w:rPr>
          <w:lang w:val="en-US"/>
        </w:rPr>
        <w:t>TS 38.101-1</w:t>
      </w:r>
      <w:r w:rsidR="00D525C5">
        <w:rPr>
          <w:lang w:val="en-US"/>
        </w:rPr>
        <w:t xml:space="preserve"> </w:t>
      </w:r>
      <w:r>
        <w:rPr>
          <w:lang w:val="en-US"/>
        </w:rPr>
        <w:t>[4]</w:t>
      </w:r>
      <w:r w:rsidR="00D525C5">
        <w:rPr>
          <w:lang w:val="en-US"/>
        </w:rPr>
        <w:t xml:space="preserve"> and </w:t>
      </w:r>
      <w:r w:rsidR="00D525C5" w:rsidRPr="00812DF1">
        <w:rPr>
          <w:lang w:val="en-US"/>
        </w:rPr>
        <w:t>TS 38.101-2</w:t>
      </w:r>
      <w:r w:rsidR="00D525C5">
        <w:rPr>
          <w:lang w:val="en-US"/>
        </w:rPr>
        <w:t xml:space="preserve"> </w:t>
      </w:r>
      <w:r>
        <w:rPr>
          <w:lang w:val="en-US"/>
        </w:rPr>
        <w:t>[5]</w:t>
      </w:r>
      <w:r w:rsidR="00D525C5">
        <w:t>.</w:t>
      </w:r>
      <w:bookmarkEnd w:id="13"/>
    </w:p>
    <w:p w14:paraId="53D1072E" w14:textId="2E6E93B4" w:rsidR="00D525C5" w:rsidRDefault="0FD67117" w:rsidP="05D0F424">
      <w:pPr>
        <w:pStyle w:val="RAN4proposal"/>
      </w:pPr>
      <w:bookmarkStart w:id="14" w:name="_Toc131956885"/>
      <w:r>
        <w:t>The</w:t>
      </w:r>
      <w:r w:rsidR="00D525C5">
        <w:t xml:space="preserve"> proposal is that on TS 38.106 [2] would refer </w:t>
      </w:r>
      <w:r w:rsidR="00F868C4">
        <w:t xml:space="preserve">NCR-MT </w:t>
      </w:r>
      <w:r w:rsidR="00D525C5">
        <w:t>system parameters similarly to IAB specification: “</w:t>
      </w:r>
      <w:r w:rsidR="001541B2" w:rsidRPr="05D0F424">
        <w:t xml:space="preserve">For NCR-MT, the channel spacing is the same as specified for UE in TS38.101-1 </w:t>
      </w:r>
      <w:r w:rsidR="00A05AB3" w:rsidRPr="05D0F424">
        <w:t>[4]</w:t>
      </w:r>
      <w:r w:rsidR="001541B2" w:rsidRPr="05D0F424">
        <w:t xml:space="preserve"> for FR1 in subclause 5.4.1 and in TS38.101-2 </w:t>
      </w:r>
      <w:r w:rsidR="00A05AB3" w:rsidRPr="05D0F424">
        <w:t>[5]</w:t>
      </w:r>
      <w:r w:rsidR="001541B2" w:rsidRPr="05D0F424">
        <w:t xml:space="preserve"> for FR2 in subclause 5.4.1</w:t>
      </w:r>
      <w:r w:rsidR="00D525C5" w:rsidRPr="05D0F424">
        <w:t>.”</w:t>
      </w:r>
      <w:bookmarkEnd w:id="14"/>
    </w:p>
    <w:p w14:paraId="08DD8FFC" w14:textId="77777777" w:rsidR="001F0607" w:rsidRPr="001F0607" w:rsidRDefault="001F0607" w:rsidP="001F0607"/>
    <w:p w14:paraId="150D4FF6" w14:textId="4D7829DE" w:rsidR="00D525C5" w:rsidRDefault="001F0607" w:rsidP="00D525C5">
      <w:r w:rsidRPr="00A5429A">
        <w:t xml:space="preserve">The NCR-MT feature requires an update of the TS 38.106 [2] specification by adding </w:t>
      </w:r>
      <w:r w:rsidRPr="001F0607">
        <w:t xml:space="preserve">NR-ARFCN and channel raster </w:t>
      </w:r>
      <w:r w:rsidRPr="00A5429A">
        <w:t>to the system parameters.</w:t>
      </w:r>
      <w:r w:rsidRPr="004E7ADB">
        <w:rPr>
          <w:noProof/>
        </w:rPr>
        <w:t xml:space="preserve"> </w:t>
      </w:r>
      <w:r w:rsidR="00D525C5" w:rsidRPr="004E7ADB">
        <w:rPr>
          <w:noProof/>
        </w:rPr>
        <w:t xml:space="preserve"> </w:t>
      </w:r>
    </w:p>
    <w:p w14:paraId="3AC13CE0" w14:textId="00B78DC9" w:rsidR="00D525C5" w:rsidRPr="00E55751" w:rsidRDefault="00A05AB3" w:rsidP="00D525C5">
      <w:pPr>
        <w:pStyle w:val="RAN4observation0"/>
      </w:pPr>
      <w:bookmarkStart w:id="15" w:name="_Toc131956886"/>
      <w:r>
        <w:t>T</w:t>
      </w:r>
      <w:r w:rsidRPr="009966CE">
        <w:t xml:space="preserve">he characteristics of the NCR-MT are </w:t>
      </w:r>
      <w:proofErr w:type="gramStart"/>
      <w:r w:rsidRPr="009966CE">
        <w:t>similar to</w:t>
      </w:r>
      <w:proofErr w:type="gramEnd"/>
      <w:r w:rsidRPr="009966CE">
        <w:t xml:space="preserve"> those of the IAB-MT</w:t>
      </w:r>
      <w:r>
        <w:t xml:space="preserve"> defined in</w:t>
      </w:r>
      <w:r w:rsidRPr="00A05AB3">
        <w:t xml:space="preserve"> TS 38.174 </w:t>
      </w:r>
      <w:r>
        <w:t>specification [3]</w:t>
      </w:r>
      <w:r w:rsidRPr="009966CE">
        <w:t xml:space="preserve">. </w:t>
      </w:r>
      <w:r w:rsidR="00D525C5">
        <w:t xml:space="preserve">The </w:t>
      </w:r>
      <w:r w:rsidR="002B4703" w:rsidRPr="001F0607">
        <w:t xml:space="preserve">channel raster </w:t>
      </w:r>
      <w:r w:rsidR="00D525C5">
        <w:t xml:space="preserve">of IAB-MT is referring to the UE specifications </w:t>
      </w:r>
      <w:r w:rsidR="00D525C5" w:rsidRPr="00812DF1">
        <w:rPr>
          <w:lang w:val="en-US"/>
        </w:rPr>
        <w:t>TS 38.101-1</w:t>
      </w:r>
      <w:r w:rsidR="00D525C5">
        <w:rPr>
          <w:lang w:val="en-US"/>
        </w:rPr>
        <w:t xml:space="preserve"> </w:t>
      </w:r>
      <w:r>
        <w:rPr>
          <w:lang w:val="en-US"/>
        </w:rPr>
        <w:t>[4]</w:t>
      </w:r>
      <w:r w:rsidR="00D525C5">
        <w:rPr>
          <w:lang w:val="en-US"/>
        </w:rPr>
        <w:t xml:space="preserve"> and </w:t>
      </w:r>
      <w:r w:rsidR="00D525C5" w:rsidRPr="00812DF1">
        <w:rPr>
          <w:lang w:val="en-US"/>
        </w:rPr>
        <w:t>TS 38.101-2</w:t>
      </w:r>
      <w:r w:rsidR="00D525C5">
        <w:rPr>
          <w:lang w:val="en-US"/>
        </w:rPr>
        <w:t xml:space="preserve"> </w:t>
      </w:r>
      <w:r>
        <w:rPr>
          <w:lang w:val="en-US"/>
        </w:rPr>
        <w:t>[5]</w:t>
      </w:r>
      <w:r w:rsidR="00D525C5">
        <w:t>.</w:t>
      </w:r>
      <w:bookmarkEnd w:id="15"/>
    </w:p>
    <w:p w14:paraId="01B25AFE" w14:textId="4144E88E" w:rsidR="00120F5B" w:rsidRDefault="58206B74" w:rsidP="00D525C5">
      <w:pPr>
        <w:pStyle w:val="RAN4proposal"/>
      </w:pPr>
      <w:bookmarkStart w:id="16" w:name="_Toc131956887"/>
      <w:r>
        <w:t>The</w:t>
      </w:r>
      <w:r w:rsidR="00D525C5">
        <w:t xml:space="preserve"> proposal is that on TS 38.106 [2] would refer </w:t>
      </w:r>
      <w:r w:rsidR="00F868C4">
        <w:t xml:space="preserve">NCR-MT </w:t>
      </w:r>
      <w:r w:rsidR="00D525C5">
        <w:t>system parameters similarly to IAB specification:</w:t>
      </w:r>
      <w:bookmarkEnd w:id="16"/>
    </w:p>
    <w:p w14:paraId="79383064" w14:textId="26136705" w:rsidR="00120F5B" w:rsidRDefault="00D525C5" w:rsidP="00120F5B">
      <w:pPr>
        <w:pStyle w:val="RAN4proposal"/>
        <w:numPr>
          <w:ilvl w:val="0"/>
          <w:numId w:val="31"/>
        </w:numPr>
      </w:pPr>
      <w:bookmarkStart w:id="17" w:name="_Toc131956888"/>
      <w:r>
        <w:t>“</w:t>
      </w:r>
      <w:r w:rsidR="00120F5B" w:rsidRPr="00120F5B">
        <w:t xml:space="preserve">For </w:t>
      </w:r>
      <w:r w:rsidR="00120F5B">
        <w:t>NCR</w:t>
      </w:r>
      <w:r w:rsidR="00120F5B" w:rsidRPr="00120F5B">
        <w:t xml:space="preserve">-MT, the NR-ARFCN and channel raster is the same as specified for UE in TS38.101-1 </w:t>
      </w:r>
      <w:r w:rsidR="00A05AB3">
        <w:t>[4]</w:t>
      </w:r>
      <w:r w:rsidR="00120F5B" w:rsidRPr="00120F5B">
        <w:t xml:space="preserve"> for FR1 in subclause 5.4.2.1 and in TS38.101-2 </w:t>
      </w:r>
      <w:r w:rsidR="00A05AB3">
        <w:t>[5]</w:t>
      </w:r>
      <w:r w:rsidR="00120F5B" w:rsidRPr="00120F5B">
        <w:t xml:space="preserve"> for FR2 in subclause 5.4.2.1.</w:t>
      </w:r>
      <w:bookmarkEnd w:id="17"/>
      <w:r w:rsidR="00120F5B">
        <w:t xml:space="preserve"> </w:t>
      </w:r>
    </w:p>
    <w:p w14:paraId="053D8846" w14:textId="010B8123" w:rsidR="00120F5B" w:rsidRDefault="00120F5B" w:rsidP="00120F5B">
      <w:pPr>
        <w:pStyle w:val="RAN4proposal"/>
        <w:numPr>
          <w:ilvl w:val="0"/>
          <w:numId w:val="31"/>
        </w:numPr>
      </w:pPr>
      <w:bookmarkStart w:id="18" w:name="_Toc131956889"/>
      <w:r>
        <w:rPr>
          <w:rFonts w:eastAsia="Yu Mincho"/>
        </w:rPr>
        <w:t xml:space="preserve">For NCR-MT, the </w:t>
      </w:r>
      <w:r w:rsidRPr="00386CE8">
        <w:rPr>
          <w:rFonts w:eastAsia="Yu Mincho"/>
        </w:rPr>
        <w:t>Channel raster to resource element mapping</w:t>
      </w:r>
      <w:r w:rsidRPr="00793AC1">
        <w:rPr>
          <w:rFonts w:eastAsia="Yu Mincho"/>
        </w:rPr>
        <w:t xml:space="preserve"> </w:t>
      </w:r>
      <w:r>
        <w:rPr>
          <w:rFonts w:eastAsia="Yu Mincho"/>
        </w:rPr>
        <w:t xml:space="preserve">is the same as specified for UE in TS38.101-1 </w:t>
      </w:r>
      <w:r w:rsidR="00A05AB3">
        <w:rPr>
          <w:rFonts w:eastAsia="Yu Mincho"/>
        </w:rPr>
        <w:t>[4]</w:t>
      </w:r>
      <w:r>
        <w:rPr>
          <w:rFonts w:eastAsia="Yu Mincho"/>
        </w:rPr>
        <w:t xml:space="preserve"> for FR1 in subclause 5.4.2.2 and in TS38.101-2 </w:t>
      </w:r>
      <w:r w:rsidR="00A05AB3">
        <w:rPr>
          <w:rFonts w:eastAsia="Yu Mincho"/>
        </w:rPr>
        <w:t>[5]</w:t>
      </w:r>
      <w:r>
        <w:rPr>
          <w:rFonts w:eastAsia="Yu Mincho"/>
        </w:rPr>
        <w:t xml:space="preserve"> for FR2 in subclause 5.4.2.2</w:t>
      </w:r>
      <w:r w:rsidR="00D525C5" w:rsidRPr="00812DF1">
        <w:t>.</w:t>
      </w:r>
      <w:bookmarkEnd w:id="18"/>
      <w:r>
        <w:t xml:space="preserve"> </w:t>
      </w:r>
    </w:p>
    <w:p w14:paraId="2249332C" w14:textId="27381A17" w:rsidR="00D525C5" w:rsidRDefault="00120F5B" w:rsidP="00120F5B">
      <w:pPr>
        <w:pStyle w:val="RAN4proposal"/>
        <w:numPr>
          <w:ilvl w:val="0"/>
          <w:numId w:val="31"/>
        </w:numPr>
      </w:pPr>
      <w:bookmarkStart w:id="19" w:name="_Toc131956890"/>
      <w:r>
        <w:rPr>
          <w:rFonts w:eastAsia="Yu Mincho"/>
        </w:rPr>
        <w:t>For NCR-MT, the c</w:t>
      </w:r>
      <w:r w:rsidRPr="00292098">
        <w:rPr>
          <w:rFonts w:eastAsia="Yu Mincho"/>
        </w:rPr>
        <w:t xml:space="preserve">hannel raster entries </w:t>
      </w:r>
      <w:r>
        <w:rPr>
          <w:rFonts w:eastAsia="Yu Mincho"/>
        </w:rPr>
        <w:t xml:space="preserve">for NR bands for FR1 in Table 5.2-1 are the same as specified for UE in TS38.101-1 </w:t>
      </w:r>
      <w:r w:rsidR="00A05AB3">
        <w:rPr>
          <w:rFonts w:eastAsia="Yu Mincho"/>
        </w:rPr>
        <w:t>[4]</w:t>
      </w:r>
      <w:r>
        <w:rPr>
          <w:rFonts w:eastAsia="Yu Mincho"/>
        </w:rPr>
        <w:t xml:space="preserve"> in subclause 5.4.2.3 and for NR bands for FR2 defined in TS38.104 [2] are the same as specified for UE in TS38.101-2 </w:t>
      </w:r>
      <w:r w:rsidR="00A05AB3">
        <w:rPr>
          <w:rFonts w:eastAsia="Yu Mincho"/>
        </w:rPr>
        <w:t>[5]</w:t>
      </w:r>
      <w:r>
        <w:rPr>
          <w:rFonts w:eastAsia="Yu Mincho"/>
        </w:rPr>
        <w:t xml:space="preserve"> in subclause 5.4.2.3</w:t>
      </w:r>
      <w:r w:rsidR="00D525C5">
        <w:t>”</w:t>
      </w:r>
      <w:bookmarkEnd w:id="19"/>
    </w:p>
    <w:p w14:paraId="5B64A07F" w14:textId="77777777" w:rsidR="00754C16" w:rsidRDefault="00754C16" w:rsidP="00D525C5"/>
    <w:p w14:paraId="6D3CD1A2" w14:textId="0E42418B" w:rsidR="00D525C5" w:rsidRDefault="00754C16" w:rsidP="00D525C5">
      <w:r w:rsidRPr="00A5429A">
        <w:t xml:space="preserve">The NCR-MT feature requires an update of the TS 38.106 [2] specification by adding </w:t>
      </w:r>
      <w:r w:rsidR="00A90DC7">
        <w:t>s</w:t>
      </w:r>
      <w:r w:rsidR="00A90DC7" w:rsidRPr="00A90DC7">
        <w:t>ynchronization raster</w:t>
      </w:r>
      <w:r w:rsidRPr="001F0607">
        <w:t xml:space="preserve"> </w:t>
      </w:r>
      <w:r w:rsidRPr="00A5429A">
        <w:t>to the system parameters</w:t>
      </w:r>
      <w:r w:rsidR="00D525C5">
        <w:t>.</w:t>
      </w:r>
      <w:r w:rsidR="00D525C5" w:rsidRPr="004E7ADB">
        <w:rPr>
          <w:noProof/>
        </w:rPr>
        <w:t xml:space="preserve"> </w:t>
      </w:r>
    </w:p>
    <w:p w14:paraId="51432BF6" w14:textId="1CC70A39" w:rsidR="00D525C5" w:rsidRPr="00E55751" w:rsidRDefault="00A05AB3" w:rsidP="00D525C5">
      <w:pPr>
        <w:pStyle w:val="RAN4observation0"/>
      </w:pPr>
      <w:bookmarkStart w:id="20" w:name="_Toc131956891"/>
      <w:r>
        <w:lastRenderedPageBreak/>
        <w:t>T</w:t>
      </w:r>
      <w:r w:rsidRPr="009966CE">
        <w:t xml:space="preserve">he characteristics of the NCR-MT are </w:t>
      </w:r>
      <w:proofErr w:type="gramStart"/>
      <w:r w:rsidRPr="009966CE">
        <w:t>similar to</w:t>
      </w:r>
      <w:proofErr w:type="gramEnd"/>
      <w:r w:rsidRPr="009966CE">
        <w:t xml:space="preserve"> those of the IAB-MT</w:t>
      </w:r>
      <w:r>
        <w:t xml:space="preserve"> defined in</w:t>
      </w:r>
      <w:r w:rsidRPr="00A05AB3">
        <w:t xml:space="preserve"> TS 38.174 </w:t>
      </w:r>
      <w:r>
        <w:t>specification [3]</w:t>
      </w:r>
      <w:r w:rsidRPr="009966CE">
        <w:t xml:space="preserve">. </w:t>
      </w:r>
      <w:r w:rsidR="00D525C5">
        <w:t xml:space="preserve">The </w:t>
      </w:r>
      <w:r w:rsidR="001F6A76">
        <w:t>s</w:t>
      </w:r>
      <w:r w:rsidR="001F6A76" w:rsidRPr="00A90DC7">
        <w:t>ynchronization raster</w:t>
      </w:r>
      <w:r w:rsidR="001F6A76" w:rsidRPr="001F0607">
        <w:t xml:space="preserve"> </w:t>
      </w:r>
      <w:r w:rsidR="00D525C5">
        <w:t xml:space="preserve">of IAB-MT is referring to the UE specifications </w:t>
      </w:r>
      <w:r w:rsidR="00D525C5" w:rsidRPr="00812DF1">
        <w:rPr>
          <w:lang w:val="en-US"/>
        </w:rPr>
        <w:t>TS 38.101-1</w:t>
      </w:r>
      <w:r w:rsidR="00D525C5">
        <w:rPr>
          <w:lang w:val="en-US"/>
        </w:rPr>
        <w:t xml:space="preserve"> </w:t>
      </w:r>
      <w:r>
        <w:rPr>
          <w:lang w:val="en-US"/>
        </w:rPr>
        <w:t>[4]</w:t>
      </w:r>
      <w:r w:rsidR="00D525C5">
        <w:rPr>
          <w:lang w:val="en-US"/>
        </w:rPr>
        <w:t xml:space="preserve"> and </w:t>
      </w:r>
      <w:r w:rsidR="00D525C5" w:rsidRPr="00812DF1">
        <w:rPr>
          <w:lang w:val="en-US"/>
        </w:rPr>
        <w:t>TS 38.101-2</w:t>
      </w:r>
      <w:r w:rsidR="00D525C5">
        <w:rPr>
          <w:lang w:val="en-US"/>
        </w:rPr>
        <w:t xml:space="preserve"> </w:t>
      </w:r>
      <w:r>
        <w:rPr>
          <w:lang w:val="en-US"/>
        </w:rPr>
        <w:t>[5]</w:t>
      </w:r>
      <w:r w:rsidR="00D525C5">
        <w:t>.</w:t>
      </w:r>
      <w:bookmarkEnd w:id="20"/>
    </w:p>
    <w:p w14:paraId="6154F6A5" w14:textId="35E127A2" w:rsidR="001F6A76" w:rsidRDefault="18662294" w:rsidP="00D525C5">
      <w:pPr>
        <w:pStyle w:val="RAN4proposal"/>
      </w:pPr>
      <w:bookmarkStart w:id="21" w:name="_Toc131956892"/>
      <w:r>
        <w:t>The</w:t>
      </w:r>
      <w:r w:rsidR="00D525C5">
        <w:t xml:space="preserve"> proposal is that on TS 38.106 [2] would refer </w:t>
      </w:r>
      <w:r w:rsidR="00F868C4">
        <w:t xml:space="preserve">NCR-MT </w:t>
      </w:r>
      <w:r w:rsidR="00D525C5">
        <w:t>system parameters similarly to IAB specification:</w:t>
      </w:r>
      <w:bookmarkEnd w:id="21"/>
    </w:p>
    <w:p w14:paraId="55C17B33" w14:textId="17DAFEF5" w:rsidR="001F6A76" w:rsidRDefault="00D525C5" w:rsidP="001F6A76">
      <w:pPr>
        <w:pStyle w:val="RAN4proposal"/>
        <w:numPr>
          <w:ilvl w:val="0"/>
          <w:numId w:val="32"/>
        </w:numPr>
      </w:pPr>
      <w:bookmarkStart w:id="22" w:name="_Toc131956893"/>
      <w:r>
        <w:t>“</w:t>
      </w:r>
      <w:r w:rsidR="001F6A76" w:rsidRPr="001F6A76">
        <w:t xml:space="preserve">For </w:t>
      </w:r>
      <w:r w:rsidR="001F6A76">
        <w:t>NCR</w:t>
      </w:r>
      <w:r w:rsidR="001F6A76" w:rsidRPr="001F6A76">
        <w:t xml:space="preserve">-MT, the synchronization raster and numbering are the same as specified for UE in TS38.101-1 </w:t>
      </w:r>
      <w:r w:rsidR="00A05AB3">
        <w:t>[4]</w:t>
      </w:r>
      <w:r w:rsidR="001F6A76" w:rsidRPr="001F6A76">
        <w:t xml:space="preserve"> for FR1 in subclause 5.4.3.1 and in TS38.101-2 </w:t>
      </w:r>
      <w:r w:rsidR="00A05AB3">
        <w:t>[5]</w:t>
      </w:r>
      <w:r w:rsidR="001F6A76" w:rsidRPr="001F6A76">
        <w:t xml:space="preserve"> for FR2 in subclause 5.4.3.1.</w:t>
      </w:r>
      <w:bookmarkEnd w:id="22"/>
      <w:r w:rsidR="001F6A76" w:rsidRPr="001F6A76">
        <w:t xml:space="preserve"> </w:t>
      </w:r>
    </w:p>
    <w:p w14:paraId="704F25EB" w14:textId="3F28EF1E" w:rsidR="001F6A76" w:rsidRDefault="001F6A76" w:rsidP="001F6A76">
      <w:pPr>
        <w:pStyle w:val="RAN4proposal"/>
        <w:numPr>
          <w:ilvl w:val="0"/>
          <w:numId w:val="32"/>
        </w:numPr>
      </w:pPr>
      <w:bookmarkStart w:id="23" w:name="_Toc131956894"/>
      <w:r w:rsidRPr="001F6A76">
        <w:t xml:space="preserve">For </w:t>
      </w:r>
      <w:r>
        <w:t>NCR</w:t>
      </w:r>
      <w:r w:rsidRPr="001F6A76">
        <w:t xml:space="preserve">-MT, the synchronization raster to synchronization block resource element mapping is the same as specified for UE in TS38.101-1 </w:t>
      </w:r>
      <w:r w:rsidR="00A05AB3">
        <w:t>[4]</w:t>
      </w:r>
      <w:r w:rsidRPr="001F6A76">
        <w:t xml:space="preserve"> for FR1 in subclause 5.4.3.2 and in TS38.101-2 </w:t>
      </w:r>
      <w:r w:rsidR="00A05AB3">
        <w:t>[5]</w:t>
      </w:r>
      <w:r w:rsidRPr="001F6A76">
        <w:t xml:space="preserve"> for FR2 in subclause 5.4.3.2.</w:t>
      </w:r>
      <w:bookmarkEnd w:id="23"/>
      <w:r w:rsidRPr="001F6A76">
        <w:t xml:space="preserve"> </w:t>
      </w:r>
    </w:p>
    <w:p w14:paraId="18FA5CCD" w14:textId="264D4A1E" w:rsidR="00D525C5" w:rsidRDefault="001F6A76" w:rsidP="001F6A76">
      <w:pPr>
        <w:pStyle w:val="RAN4proposal"/>
        <w:numPr>
          <w:ilvl w:val="0"/>
          <w:numId w:val="32"/>
        </w:numPr>
      </w:pPr>
      <w:bookmarkStart w:id="24" w:name="_Toc131956895"/>
      <w:r w:rsidRPr="001F6A76">
        <w:t xml:space="preserve">For </w:t>
      </w:r>
      <w:r>
        <w:t>NCR</w:t>
      </w:r>
      <w:r w:rsidRPr="001F6A76">
        <w:t xml:space="preserve">-MT, the synchronization raster entries for NR bands for FR1 in Table 5.2-1 are the same as specified for UE in TS38.101-1 </w:t>
      </w:r>
      <w:r w:rsidR="00A05AB3">
        <w:t>[4]</w:t>
      </w:r>
      <w:r w:rsidRPr="001F6A76">
        <w:t xml:space="preserve"> in subclause 5.4.3.3 and for NR bands for FR2 defined in TS38.104 [2] are the same as specified for UE in TS38.101-2 </w:t>
      </w:r>
      <w:r w:rsidR="00A05AB3">
        <w:t>[5]</w:t>
      </w:r>
      <w:r w:rsidRPr="001F6A76">
        <w:t xml:space="preserve"> in subclause 5.4.3.3.</w:t>
      </w:r>
      <w:r>
        <w:t xml:space="preserve"> “</w:t>
      </w:r>
      <w:bookmarkEnd w:id="24"/>
    </w:p>
    <w:p w14:paraId="3EDCF7C9" w14:textId="77777777" w:rsidR="001F6A76" w:rsidRPr="001F6A76" w:rsidRDefault="001F6A76" w:rsidP="001F6A76"/>
    <w:p w14:paraId="05B9F3CC" w14:textId="77777777" w:rsidR="00CD7492" w:rsidRPr="00EF698B" w:rsidRDefault="00CD7492" w:rsidP="00A37002">
      <w:pPr>
        <w:pStyle w:val="RAN4H1"/>
        <w:rPr>
          <w:lang w:val="en-US"/>
        </w:rPr>
      </w:pPr>
      <w:bookmarkStart w:id="25" w:name="_Toc116995848"/>
      <w:r w:rsidRPr="00EF698B">
        <w:rPr>
          <w:lang w:val="en-US"/>
        </w:rPr>
        <w:t>Conclusion</w:t>
      </w:r>
      <w:bookmarkEnd w:id="25"/>
    </w:p>
    <w:p w14:paraId="7E7BD7BF" w14:textId="50ACCA17" w:rsidR="00E55751" w:rsidRPr="00592A86" w:rsidRDefault="00F060FA" w:rsidP="00936159">
      <w:r>
        <w:t xml:space="preserve">In this contribution we continue discussions on NCR system parameters. </w:t>
      </w:r>
      <w:r w:rsidR="008B0961"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="008B0961" w:rsidRPr="00E55751">
        <w:t>and</w:t>
      </w:r>
      <w:r w:rsidR="005B4801">
        <w:t xml:space="preserve"> Proposals were made:</w:t>
      </w:r>
    </w:p>
    <w:p w14:paraId="4BBF1104" w14:textId="77777777" w:rsidR="00D5270B" w:rsidRPr="000D0F93" w:rsidRDefault="00D5270B" w:rsidP="00936159">
      <w:pPr>
        <w:rPr>
          <w:highlight w:val="yellow"/>
        </w:rPr>
      </w:pPr>
    </w:p>
    <w:p w14:paraId="6DE77D51" w14:textId="4E756413" w:rsidR="00F060FA" w:rsidRDefault="00A4355E" w:rsidP="00F060FA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31956876" w:history="1">
        <w:r w:rsidR="00F060FA" w:rsidRPr="000B7CC1">
          <w:rPr>
            <w:rStyle w:val="Hyperlink"/>
            <w:b/>
            <w:noProof/>
          </w:rPr>
          <w:t>Observation 1:</w:t>
        </w:r>
        <w:r w:rsidR="00F060FA" w:rsidRPr="000B7CC1">
          <w:rPr>
            <w:rStyle w:val="Hyperlink"/>
            <w:noProof/>
          </w:rPr>
          <w:t xml:space="preserve"> The characteristics of the NCR-MT are similar to those of NR Integrated access and backhaul (IAB) defined in TS 38.174 specification [3]. The transmission bandwidth configuration of the IAB-MT refers to the UE specifications TS 38.101-1 [4] and TS 38.101-2 [5].</w:t>
        </w:r>
      </w:hyperlink>
    </w:p>
    <w:p w14:paraId="64BF6C55" w14:textId="27875ED5" w:rsidR="00F060FA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77" w:history="1">
        <w:r w:rsidR="00F060FA" w:rsidRPr="000B7CC1">
          <w:rPr>
            <w:rStyle w:val="Hyperlink"/>
            <w:noProof/>
          </w:rPr>
          <w:t>Proposal 1: It is proposed that the NCR-MT system parameters refer to TS 38.106 [2] in a similar way to the IAB specification: “For NCR-MT, the transmission bandwidth configuration is the same as specified for UE in TS 38.101-1 [4] for FR1 in subclause 5.3.2 and in TS 38.101-2 [5] for FR2 in subclause 5.3.2.”</w:t>
        </w:r>
      </w:hyperlink>
    </w:p>
    <w:p w14:paraId="1EABE5E7" w14:textId="386B75DD" w:rsidR="00F060FA" w:rsidRDefault="00000000" w:rsidP="00F060FA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56878" w:history="1">
        <w:r w:rsidR="00F060FA" w:rsidRPr="000B7CC1">
          <w:rPr>
            <w:rStyle w:val="Hyperlink"/>
            <w:b/>
            <w:noProof/>
          </w:rPr>
          <w:t>Observation 2:</w:t>
        </w:r>
        <w:r w:rsidR="00F060FA" w:rsidRPr="000B7CC1">
          <w:rPr>
            <w:rStyle w:val="Hyperlink"/>
            <w:noProof/>
          </w:rPr>
          <w:t xml:space="preserve"> The characteristics of the NCR-MT are similar to those of the IAB-MT defined in TS 38.174 specification [3]. The </w:t>
        </w:r>
        <w:r w:rsidR="00F060FA" w:rsidRPr="000B7CC1">
          <w:rPr>
            <w:rStyle w:val="Hyperlink"/>
            <w:rFonts w:eastAsia="Yu Mincho"/>
            <w:noProof/>
          </w:rPr>
          <w:t>minimum guardband and transmission bandwidth configuration</w:t>
        </w:r>
        <w:r w:rsidR="00F060FA" w:rsidRPr="000B7CC1">
          <w:rPr>
            <w:rStyle w:val="Hyperlink"/>
            <w:noProof/>
          </w:rPr>
          <w:t xml:space="preserve"> of IAB-MT is referring to the UE specifications TS 38.101-1 [4] and TS 38.101-2 [5].</w:t>
        </w:r>
      </w:hyperlink>
    </w:p>
    <w:p w14:paraId="439F8D69" w14:textId="3BE70031" w:rsidR="00F060FA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79" w:history="1">
        <w:r w:rsidR="00F060FA" w:rsidRPr="000B7CC1">
          <w:rPr>
            <w:rStyle w:val="Hyperlink"/>
            <w:noProof/>
          </w:rPr>
          <w:t>Proposal 2: The proposal is that on TS 38.106 [2] would refer NCR-MT system parameters similarly to IAB specification: “For NCR-MT, the minimum guardband and transmission bandwidth configuration is the same as specified for UE in TS38.101-1 [4] for FR1 and in TS 38.101-2 [5] for FR2 in subclause 5.3.3.</w:t>
        </w:r>
      </w:hyperlink>
    </w:p>
    <w:p w14:paraId="5B00BB5A" w14:textId="03D5759E" w:rsidR="00F060FA" w:rsidRDefault="00000000" w:rsidP="00F060FA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56880" w:history="1">
        <w:r w:rsidR="00F060FA" w:rsidRPr="000B7CC1">
          <w:rPr>
            <w:rStyle w:val="Hyperlink"/>
            <w:b/>
            <w:noProof/>
          </w:rPr>
          <w:t>Observation 3:</w:t>
        </w:r>
        <w:r w:rsidR="00F060FA" w:rsidRPr="000B7CC1">
          <w:rPr>
            <w:rStyle w:val="Hyperlink"/>
            <w:noProof/>
          </w:rPr>
          <w:t xml:space="preserve"> The characteristics of the NCR-MT are similar to those of the IAB-MT defined in TS 38.174 specification [3]. The RB alignment of IAB-MT is referring to the UE specifications TS 38.101-1 [4] and TS 38.101-2 [5].</w:t>
        </w:r>
      </w:hyperlink>
    </w:p>
    <w:p w14:paraId="46204D1A" w14:textId="415D2E88" w:rsidR="00F060FA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81" w:history="1">
        <w:r w:rsidR="00F060FA" w:rsidRPr="000B7CC1">
          <w:rPr>
            <w:rStyle w:val="Hyperlink"/>
            <w:noProof/>
          </w:rPr>
          <w:t>Proposal 3: The proposal is that on TS 38.106 [2] would refer NCR-MT system parameters similarly to IAB specification: “For NCR-MT, the RB alignment is the same as specified for UE in TS38.101-1 [4] for FR1 in subclause 5.3.4 and in TS 38.101-2 [5] for FR2 in subclause 5.3.4.”</w:t>
        </w:r>
      </w:hyperlink>
    </w:p>
    <w:p w14:paraId="603ABD61" w14:textId="54268E44" w:rsidR="00F060FA" w:rsidRDefault="00000000" w:rsidP="00F060FA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56882" w:history="1">
        <w:r w:rsidR="00F060FA" w:rsidRPr="000B7CC1">
          <w:rPr>
            <w:rStyle w:val="Hyperlink"/>
            <w:b/>
            <w:noProof/>
          </w:rPr>
          <w:t>Observation 4:</w:t>
        </w:r>
        <w:r w:rsidR="00F060FA" w:rsidRPr="000B7CC1">
          <w:rPr>
            <w:rStyle w:val="Hyperlink"/>
            <w:noProof/>
          </w:rPr>
          <w:t xml:space="preserve"> The characteristics of the NCR-MT are similar to those of the IAB-MT defined in TS 38.174 specification [3]. The IAB-MT channel bandwidth per operating band is referring to the UE specifications TS 38.101-1 [4] and TS 38.101-2 [5].</w:t>
        </w:r>
      </w:hyperlink>
    </w:p>
    <w:p w14:paraId="48801166" w14:textId="58994BDB" w:rsidR="00F060FA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83" w:history="1">
        <w:r w:rsidR="00F060FA" w:rsidRPr="000B7CC1">
          <w:rPr>
            <w:rStyle w:val="Hyperlink"/>
            <w:noProof/>
          </w:rPr>
          <w:t>Proposal 4: The proposal is that on TS 38.106 [2] would refer NCR-MT system parameters similarly to IAB specification: “For NCR-MT, the channel bandwidth for NR bands for FR1 in Table 5.2-1 is the same as specified for UE in TS38.101-1[4] in subclause 5.3.5 and for NR bands for FR2 defined in TS38.104[2] is the same as specified for UE in TS38.101-2[5] in subclause 5.3.5.”</w:t>
        </w:r>
      </w:hyperlink>
    </w:p>
    <w:p w14:paraId="742843C1" w14:textId="77EC2D64" w:rsidR="00F060FA" w:rsidRDefault="00000000" w:rsidP="00F060FA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56884" w:history="1">
        <w:r w:rsidR="00F060FA" w:rsidRPr="000B7CC1">
          <w:rPr>
            <w:rStyle w:val="Hyperlink"/>
            <w:b/>
            <w:noProof/>
          </w:rPr>
          <w:t>Observation 5:</w:t>
        </w:r>
        <w:r w:rsidR="00F060FA" w:rsidRPr="000B7CC1">
          <w:rPr>
            <w:rStyle w:val="Hyperlink"/>
            <w:noProof/>
          </w:rPr>
          <w:t xml:space="preserve"> The characteristics of the NCR-MT are similar to those of the IAB-MT defined in TS 38.174 specification [3]. The channel spacing of IAB-MT is referring to the UE specifications TS 38.101-1 [4] and TS 38.101-2 [5].</w:t>
        </w:r>
      </w:hyperlink>
    </w:p>
    <w:p w14:paraId="47BC2AD0" w14:textId="327929E2" w:rsidR="00F060FA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85" w:history="1">
        <w:r w:rsidR="00F060FA" w:rsidRPr="000B7CC1">
          <w:rPr>
            <w:rStyle w:val="Hyperlink"/>
            <w:noProof/>
          </w:rPr>
          <w:t>Proposal 5: The proposal is that on TS 38.106 [2] would refer NCR-MT system parameters similarly to IAB specification: “For NCR-MT, the channel spacing is the same as specified for UE in TS38.101-1 [4] for FR1 in subclause 5.4.1 and in TS38.101-2 [5] for FR2 in subclause 5.4.1.”</w:t>
        </w:r>
      </w:hyperlink>
    </w:p>
    <w:p w14:paraId="18C35664" w14:textId="1138EF16" w:rsidR="00F060FA" w:rsidRDefault="00000000" w:rsidP="00F060FA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56886" w:history="1">
        <w:r w:rsidR="00F060FA" w:rsidRPr="000B7CC1">
          <w:rPr>
            <w:rStyle w:val="Hyperlink"/>
            <w:b/>
            <w:noProof/>
          </w:rPr>
          <w:t>Observation 6:</w:t>
        </w:r>
        <w:r w:rsidR="00F060FA" w:rsidRPr="000B7CC1">
          <w:rPr>
            <w:rStyle w:val="Hyperlink"/>
            <w:noProof/>
          </w:rPr>
          <w:t xml:space="preserve"> The characteristics of the NCR-MT are similar to those of the IAB-MT defined in TS 38.174 specification [3]. The channel raster of IAB-MT is referring to the UE specifications TS 38.101-1 [4] and TS 38.101-2 [5].</w:t>
        </w:r>
      </w:hyperlink>
    </w:p>
    <w:p w14:paraId="18D5F23A" w14:textId="2F50D2DF" w:rsidR="00F060FA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87" w:history="1">
        <w:r w:rsidR="00F060FA" w:rsidRPr="000B7CC1">
          <w:rPr>
            <w:rStyle w:val="Hyperlink"/>
            <w:noProof/>
          </w:rPr>
          <w:t>Proposal 6: The proposal is that on TS 38.106 [2] would refer NCR-MT system parameters similarly to IAB specification:</w:t>
        </w:r>
      </w:hyperlink>
    </w:p>
    <w:p w14:paraId="62BA61E0" w14:textId="54C1BED6" w:rsidR="00F060FA" w:rsidRDefault="0000000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88" w:history="1">
        <w:r w:rsidR="00F060FA" w:rsidRPr="000B7CC1">
          <w:rPr>
            <w:rStyle w:val="Hyperlink"/>
            <w:rFonts w:cs="Times New Roman"/>
            <w:noProof/>
          </w:rPr>
          <w:t>-</w:t>
        </w:r>
        <w:r w:rsidR="00F060FA">
          <w:rPr>
            <w:rFonts w:asciiTheme="minorHAnsi" w:eastAsiaTheme="minorEastAsia" w:hAnsiTheme="minorHAnsi"/>
            <w:b w:val="0"/>
            <w:noProof/>
            <w:sz w:val="22"/>
            <w:lang w:val="en-GB" w:eastAsia="en-GB"/>
          </w:rPr>
          <w:tab/>
        </w:r>
        <w:r w:rsidR="00F060FA" w:rsidRPr="000B7CC1">
          <w:rPr>
            <w:rStyle w:val="Hyperlink"/>
            <w:noProof/>
          </w:rPr>
          <w:t>“For NCR-MT, the NR-ARFCN and channel raster is the same as specified for UE in TS38.101-1 [4] for FR1 in subclause 5.4.2.1 and in TS38.101-2 [5] for FR2 in subclause 5.4.2.1.</w:t>
        </w:r>
      </w:hyperlink>
    </w:p>
    <w:p w14:paraId="2349C12B" w14:textId="7FABD0EA" w:rsidR="00F060FA" w:rsidRDefault="0000000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89" w:history="1">
        <w:r w:rsidR="00F060FA" w:rsidRPr="000B7CC1">
          <w:rPr>
            <w:rStyle w:val="Hyperlink"/>
            <w:rFonts w:cs="Times New Roman"/>
            <w:noProof/>
          </w:rPr>
          <w:t>-</w:t>
        </w:r>
        <w:r w:rsidR="00F060FA">
          <w:rPr>
            <w:rFonts w:asciiTheme="minorHAnsi" w:eastAsiaTheme="minorEastAsia" w:hAnsiTheme="minorHAnsi"/>
            <w:b w:val="0"/>
            <w:noProof/>
            <w:sz w:val="22"/>
            <w:lang w:val="en-GB" w:eastAsia="en-GB"/>
          </w:rPr>
          <w:tab/>
        </w:r>
        <w:r w:rsidR="00F060FA" w:rsidRPr="000B7CC1">
          <w:rPr>
            <w:rStyle w:val="Hyperlink"/>
            <w:rFonts w:eastAsia="Yu Mincho"/>
            <w:noProof/>
          </w:rPr>
          <w:t>For NCR-MT, the Channel raster to resource element mapping is the same as specified for UE in TS38.101-1 [4] for FR1 in subclause 5.4.2.2 and in TS38.101-2 [5] for FR2 in subclause 5.4.2.2</w:t>
        </w:r>
        <w:r w:rsidR="00F060FA" w:rsidRPr="000B7CC1">
          <w:rPr>
            <w:rStyle w:val="Hyperlink"/>
            <w:noProof/>
          </w:rPr>
          <w:t>.</w:t>
        </w:r>
      </w:hyperlink>
    </w:p>
    <w:p w14:paraId="5F844C96" w14:textId="63A170B5" w:rsidR="00F060FA" w:rsidRDefault="0000000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90" w:history="1">
        <w:r w:rsidR="00F060FA" w:rsidRPr="000B7CC1">
          <w:rPr>
            <w:rStyle w:val="Hyperlink"/>
            <w:rFonts w:cs="Times New Roman"/>
            <w:noProof/>
          </w:rPr>
          <w:t>-</w:t>
        </w:r>
        <w:r w:rsidR="00F060FA">
          <w:rPr>
            <w:rFonts w:asciiTheme="minorHAnsi" w:eastAsiaTheme="minorEastAsia" w:hAnsiTheme="minorHAnsi"/>
            <w:b w:val="0"/>
            <w:noProof/>
            <w:sz w:val="22"/>
            <w:lang w:val="en-GB" w:eastAsia="en-GB"/>
          </w:rPr>
          <w:tab/>
        </w:r>
        <w:r w:rsidR="00F060FA" w:rsidRPr="000B7CC1">
          <w:rPr>
            <w:rStyle w:val="Hyperlink"/>
            <w:rFonts w:eastAsia="Yu Mincho"/>
            <w:noProof/>
          </w:rPr>
          <w:t>For NCR-MT, the channel raster entries for NR bands for FR1 in Table 5.2-1 are the same as specified for UE in TS38.101-1 [4] in subclause 5.4.2.3 and for NR bands for FR2 defined in TS38.104 [2] are the same as specified for UE in TS38.101-2 [5] in subclause 5.4.2.3</w:t>
        </w:r>
        <w:r w:rsidR="00F060FA" w:rsidRPr="000B7CC1">
          <w:rPr>
            <w:rStyle w:val="Hyperlink"/>
            <w:noProof/>
          </w:rPr>
          <w:t>”</w:t>
        </w:r>
      </w:hyperlink>
    </w:p>
    <w:p w14:paraId="717AF8A5" w14:textId="6576CB31" w:rsidR="00F060FA" w:rsidRDefault="00000000" w:rsidP="00F060FA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56891" w:history="1">
        <w:r w:rsidR="00F060FA" w:rsidRPr="000B7CC1">
          <w:rPr>
            <w:rStyle w:val="Hyperlink"/>
            <w:b/>
            <w:noProof/>
          </w:rPr>
          <w:t>Observation 7:</w:t>
        </w:r>
        <w:r w:rsidR="00F060FA" w:rsidRPr="000B7CC1">
          <w:rPr>
            <w:rStyle w:val="Hyperlink"/>
            <w:noProof/>
          </w:rPr>
          <w:t xml:space="preserve"> The characteristics of the NCR-MT are similar to those of the IAB-MT defined in TS 38.174 specification [3]. The synchronization raster of IAB-MT is referring to the UE specifications TS 38.101-1 [4] and TS 38.101-2 [5].</w:t>
        </w:r>
      </w:hyperlink>
    </w:p>
    <w:p w14:paraId="15A1D033" w14:textId="48F31B0E" w:rsidR="00F060FA" w:rsidRDefault="00000000">
      <w:pPr>
        <w:pStyle w:val="TOC5"/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92" w:history="1">
        <w:r w:rsidR="00F060FA" w:rsidRPr="000B7CC1">
          <w:rPr>
            <w:rStyle w:val="Hyperlink"/>
            <w:noProof/>
          </w:rPr>
          <w:t>Proposal 7: The proposal is that on TS 38.106 [2] would refer NCR-MT system parameters similarly to IAB specification:</w:t>
        </w:r>
      </w:hyperlink>
    </w:p>
    <w:p w14:paraId="7BBCEA8C" w14:textId="0C540A0D" w:rsidR="00F060FA" w:rsidRDefault="0000000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93" w:history="1">
        <w:r w:rsidR="00F060FA" w:rsidRPr="000B7CC1">
          <w:rPr>
            <w:rStyle w:val="Hyperlink"/>
            <w:rFonts w:cs="Times New Roman"/>
            <w:noProof/>
          </w:rPr>
          <w:t>-</w:t>
        </w:r>
        <w:r w:rsidR="00F060FA">
          <w:rPr>
            <w:rFonts w:asciiTheme="minorHAnsi" w:eastAsiaTheme="minorEastAsia" w:hAnsiTheme="minorHAnsi"/>
            <w:b w:val="0"/>
            <w:noProof/>
            <w:sz w:val="22"/>
            <w:lang w:val="en-GB" w:eastAsia="en-GB"/>
          </w:rPr>
          <w:tab/>
        </w:r>
        <w:r w:rsidR="00F060FA" w:rsidRPr="000B7CC1">
          <w:rPr>
            <w:rStyle w:val="Hyperlink"/>
            <w:noProof/>
          </w:rPr>
          <w:t>“For NCR-MT, the synchronization raster and numbering are the same as specified for UE in TS38.101-1 [4] for FR1 in subclause 5.4.3.1 and in TS38.101-2 [5] for FR2 in subclause 5.4.3.1.</w:t>
        </w:r>
      </w:hyperlink>
    </w:p>
    <w:p w14:paraId="197EFBA4" w14:textId="4D45C8BB" w:rsidR="00F060FA" w:rsidRDefault="0000000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94" w:history="1">
        <w:r w:rsidR="00F060FA" w:rsidRPr="000B7CC1">
          <w:rPr>
            <w:rStyle w:val="Hyperlink"/>
            <w:rFonts w:cs="Times New Roman"/>
            <w:noProof/>
          </w:rPr>
          <w:t>-</w:t>
        </w:r>
        <w:r w:rsidR="00F060FA">
          <w:rPr>
            <w:rFonts w:asciiTheme="minorHAnsi" w:eastAsiaTheme="minorEastAsia" w:hAnsiTheme="minorHAnsi"/>
            <w:b w:val="0"/>
            <w:noProof/>
            <w:sz w:val="22"/>
            <w:lang w:val="en-GB" w:eastAsia="en-GB"/>
          </w:rPr>
          <w:tab/>
        </w:r>
        <w:r w:rsidR="00F060FA" w:rsidRPr="000B7CC1">
          <w:rPr>
            <w:rStyle w:val="Hyperlink"/>
            <w:noProof/>
          </w:rPr>
          <w:t>For NCR-MT, the synchronization raster to synchronization block resource element mapping is the same as specified for UE in TS38.101-1 [4] for FR1 in subclause 5.4.3.2 and in TS38.101-2 [5] for FR2 in subclause 5.4.3.2.</w:t>
        </w:r>
      </w:hyperlink>
    </w:p>
    <w:p w14:paraId="378882F1" w14:textId="73757E41" w:rsidR="00F060FA" w:rsidRDefault="0000000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1956895" w:history="1">
        <w:r w:rsidR="00F060FA" w:rsidRPr="000B7CC1">
          <w:rPr>
            <w:rStyle w:val="Hyperlink"/>
            <w:rFonts w:cs="Times New Roman"/>
            <w:noProof/>
          </w:rPr>
          <w:t>-</w:t>
        </w:r>
        <w:r w:rsidR="00F060FA">
          <w:rPr>
            <w:rFonts w:asciiTheme="minorHAnsi" w:eastAsiaTheme="minorEastAsia" w:hAnsiTheme="minorHAnsi"/>
            <w:b w:val="0"/>
            <w:noProof/>
            <w:sz w:val="22"/>
            <w:lang w:val="en-GB" w:eastAsia="en-GB"/>
          </w:rPr>
          <w:tab/>
        </w:r>
        <w:r w:rsidR="00F060FA" w:rsidRPr="000B7CC1">
          <w:rPr>
            <w:rStyle w:val="Hyperlink"/>
            <w:noProof/>
          </w:rPr>
          <w:t>For NCR-MT, the synchronization raster entries for NR bands for FR1 in Table 5.2-1 are the same as specified for UE in TS38.101-1 [4] in subclause 5.4.3.3 and for NR bands for FR2 defined in TS38.104 [2] are the same as specified for UE in TS38.101-2 [5] in subclause 5.4.3.3. “</w:t>
        </w:r>
      </w:hyperlink>
    </w:p>
    <w:p w14:paraId="5E11548F" w14:textId="0B14328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26" w:name="_Toc116995849"/>
      <w:r w:rsidR="003B659E" w:rsidRPr="00EF698B">
        <w:t>References</w:t>
      </w:r>
      <w:bookmarkEnd w:id="26"/>
    </w:p>
    <w:p w14:paraId="6318B89D" w14:textId="2AAD275B" w:rsidR="000040DC" w:rsidRDefault="00A95D4B" w:rsidP="00A95D4B">
      <w:pPr>
        <w:pStyle w:val="ListParagraph"/>
        <w:numPr>
          <w:ilvl w:val="0"/>
          <w:numId w:val="27"/>
        </w:numPr>
        <w:ind w:right="-22"/>
      </w:pPr>
      <w:bookmarkStart w:id="27" w:name="_Ref114500673"/>
      <w:bookmarkEnd w:id="27"/>
      <w:r w:rsidRPr="00A95D4B">
        <w:t>R4-2302903    WF for system parameters and NCR requirements</w:t>
      </w:r>
      <w:r>
        <w:t>, ZTE</w:t>
      </w:r>
    </w:p>
    <w:p w14:paraId="4FCBA50D" w14:textId="2B9906C0" w:rsidR="0012109C" w:rsidRDefault="0012109C" w:rsidP="00A95D4B">
      <w:pPr>
        <w:pStyle w:val="ListParagraph"/>
        <w:numPr>
          <w:ilvl w:val="0"/>
          <w:numId w:val="27"/>
        </w:numPr>
        <w:ind w:right="-22"/>
      </w:pPr>
      <w:r w:rsidRPr="0012109C">
        <w:t>TS 38.106</w:t>
      </w:r>
      <w:r w:rsidR="002F5619">
        <w:t xml:space="preserve"> </w:t>
      </w:r>
      <w:r w:rsidR="002F5619" w:rsidRPr="002F5619">
        <w:t>NR repeater radio transmission and reception</w:t>
      </w:r>
    </w:p>
    <w:p w14:paraId="210E351F" w14:textId="28A4CEB7" w:rsidR="001F6A76" w:rsidRDefault="001F6A76" w:rsidP="007A717B">
      <w:pPr>
        <w:pStyle w:val="ListParagraph"/>
        <w:numPr>
          <w:ilvl w:val="0"/>
          <w:numId w:val="27"/>
        </w:numPr>
        <w:ind w:right="-22"/>
      </w:pPr>
      <w:r w:rsidRPr="001F6A76">
        <w:t>TS 38.174</w:t>
      </w:r>
      <w:r>
        <w:t xml:space="preserve"> NR Integrated access and backhaul radio transmission and reception</w:t>
      </w:r>
    </w:p>
    <w:p w14:paraId="7F59E25D" w14:textId="1590E2A3" w:rsidR="0012109C" w:rsidRDefault="0012109C" w:rsidP="008372F8">
      <w:pPr>
        <w:pStyle w:val="ListParagraph"/>
        <w:numPr>
          <w:ilvl w:val="0"/>
          <w:numId w:val="27"/>
        </w:numPr>
        <w:ind w:right="-22"/>
      </w:pPr>
      <w:r w:rsidRPr="0012109C">
        <w:t>TS 38.101-1</w:t>
      </w:r>
      <w:r w:rsidR="002F5619">
        <w:t xml:space="preserve"> NR User Equipment (UE) radio transmission and reception Part 1: Range 1 Standalone</w:t>
      </w:r>
    </w:p>
    <w:p w14:paraId="75713960" w14:textId="7BB4BC77" w:rsidR="0012109C" w:rsidRPr="00A95D4B" w:rsidRDefault="0012109C" w:rsidP="002E3988">
      <w:pPr>
        <w:pStyle w:val="ListParagraph"/>
        <w:numPr>
          <w:ilvl w:val="0"/>
          <w:numId w:val="27"/>
        </w:numPr>
        <w:ind w:right="-22"/>
      </w:pPr>
      <w:r w:rsidRPr="00812DF1">
        <w:t>TS 38.101-2</w:t>
      </w:r>
      <w:r w:rsidR="002F5619">
        <w:t xml:space="preserve"> NR</w:t>
      </w:r>
      <w:r w:rsidR="002F5619" w:rsidRPr="002F5619">
        <w:t xml:space="preserve"> </w:t>
      </w:r>
      <w:r w:rsidR="002F5619">
        <w:t xml:space="preserve">User Equipment (UE) radio transmission and reception Part 2: Range 2 Standalone </w:t>
      </w:r>
    </w:p>
    <w:p w14:paraId="466F59FE" w14:textId="77777777" w:rsidR="0060543D" w:rsidRDefault="0060543D" w:rsidP="000040DC">
      <w:pPr>
        <w:ind w:right="-22"/>
        <w:rPr>
          <w:highlight w:val="yellow"/>
        </w:rPr>
      </w:pPr>
    </w:p>
    <w:p w14:paraId="5C1B10F5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336BF" w14:textId="77777777" w:rsidR="006235D0" w:rsidRDefault="006235D0" w:rsidP="00001C9B">
      <w:pPr>
        <w:spacing w:after="0" w:line="240" w:lineRule="auto"/>
      </w:pPr>
      <w:r>
        <w:separator/>
      </w:r>
    </w:p>
  </w:endnote>
  <w:endnote w:type="continuationSeparator" w:id="0">
    <w:p w14:paraId="61E75F3C" w14:textId="77777777" w:rsidR="006235D0" w:rsidRDefault="006235D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30D38" w14:textId="77777777" w:rsidR="006235D0" w:rsidRDefault="006235D0" w:rsidP="00001C9B">
      <w:pPr>
        <w:spacing w:after="0" w:line="240" w:lineRule="auto"/>
      </w:pPr>
      <w:r>
        <w:separator/>
      </w:r>
    </w:p>
  </w:footnote>
  <w:footnote w:type="continuationSeparator" w:id="0">
    <w:p w14:paraId="7A02756E" w14:textId="77777777" w:rsidR="006235D0" w:rsidRDefault="006235D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A4A73"/>
    <w:multiLevelType w:val="hybridMultilevel"/>
    <w:tmpl w:val="CFA44AE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90535"/>
    <w:multiLevelType w:val="hybridMultilevel"/>
    <w:tmpl w:val="E78EB780"/>
    <w:lvl w:ilvl="0" w:tplc="243C52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4B5A6D77"/>
    <w:multiLevelType w:val="hybridMultilevel"/>
    <w:tmpl w:val="5FD039AC"/>
    <w:lvl w:ilvl="0" w:tplc="243C52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904E0"/>
    <w:multiLevelType w:val="hybridMultilevel"/>
    <w:tmpl w:val="7D2EDF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323646">
    <w:abstractNumId w:val="1"/>
  </w:num>
  <w:num w:numId="2" w16cid:durableId="1298949962">
    <w:abstractNumId w:val="5"/>
  </w:num>
  <w:num w:numId="3" w16cid:durableId="574825268">
    <w:abstractNumId w:val="12"/>
  </w:num>
  <w:num w:numId="4" w16cid:durableId="2005039693">
    <w:abstractNumId w:val="4"/>
  </w:num>
  <w:num w:numId="5" w16cid:durableId="379672837">
    <w:abstractNumId w:val="16"/>
  </w:num>
  <w:num w:numId="6" w16cid:durableId="440078861">
    <w:abstractNumId w:val="9"/>
  </w:num>
  <w:num w:numId="7" w16cid:durableId="1947999944">
    <w:abstractNumId w:val="11"/>
  </w:num>
  <w:num w:numId="8" w16cid:durableId="217786259">
    <w:abstractNumId w:val="11"/>
    <w:lvlOverride w:ilvl="0">
      <w:startOverride w:val="1"/>
    </w:lvlOverride>
  </w:num>
  <w:num w:numId="9" w16cid:durableId="1583175430">
    <w:abstractNumId w:val="11"/>
    <w:lvlOverride w:ilvl="0">
      <w:startOverride w:val="1"/>
    </w:lvlOverride>
  </w:num>
  <w:num w:numId="10" w16cid:durableId="2014717324">
    <w:abstractNumId w:val="11"/>
    <w:lvlOverride w:ilvl="0">
      <w:startOverride w:val="1"/>
    </w:lvlOverride>
  </w:num>
  <w:num w:numId="11" w16cid:durableId="1125466599">
    <w:abstractNumId w:val="9"/>
    <w:lvlOverride w:ilvl="0">
      <w:startOverride w:val="1"/>
    </w:lvlOverride>
  </w:num>
  <w:num w:numId="12" w16cid:durableId="2011446391">
    <w:abstractNumId w:val="11"/>
    <w:lvlOverride w:ilvl="0">
      <w:startOverride w:val="1"/>
    </w:lvlOverride>
  </w:num>
  <w:num w:numId="13" w16cid:durableId="1236280504">
    <w:abstractNumId w:val="9"/>
    <w:lvlOverride w:ilvl="0">
      <w:startOverride w:val="1"/>
    </w:lvlOverride>
  </w:num>
  <w:num w:numId="14" w16cid:durableId="1499344552">
    <w:abstractNumId w:val="11"/>
    <w:lvlOverride w:ilvl="0">
      <w:startOverride w:val="1"/>
    </w:lvlOverride>
  </w:num>
  <w:num w:numId="15" w16cid:durableId="634414450">
    <w:abstractNumId w:val="17"/>
  </w:num>
  <w:num w:numId="16" w16cid:durableId="31662837">
    <w:abstractNumId w:val="3"/>
  </w:num>
  <w:num w:numId="17" w16cid:durableId="1689139471">
    <w:abstractNumId w:val="15"/>
  </w:num>
  <w:num w:numId="18" w16cid:durableId="165225157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030381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0674166">
    <w:abstractNumId w:val="8"/>
  </w:num>
  <w:num w:numId="21" w16cid:durableId="1383168585">
    <w:abstractNumId w:val="13"/>
  </w:num>
  <w:num w:numId="22" w16cid:durableId="141504302">
    <w:abstractNumId w:val="9"/>
    <w:lvlOverride w:ilvl="0">
      <w:startOverride w:val="1"/>
    </w:lvlOverride>
  </w:num>
  <w:num w:numId="23" w16cid:durableId="1182475620">
    <w:abstractNumId w:val="11"/>
    <w:lvlOverride w:ilvl="0">
      <w:startOverride w:val="1"/>
    </w:lvlOverride>
  </w:num>
  <w:num w:numId="24" w16cid:durableId="2119134861">
    <w:abstractNumId w:val="2"/>
  </w:num>
  <w:num w:numId="25" w16cid:durableId="30883939">
    <w:abstractNumId w:val="0"/>
  </w:num>
  <w:num w:numId="26" w16cid:durableId="1195458716">
    <w:abstractNumId w:val="0"/>
    <w:lvlOverride w:ilvl="0">
      <w:startOverride w:val="1"/>
    </w:lvlOverride>
  </w:num>
  <w:num w:numId="27" w16cid:durableId="1419326995">
    <w:abstractNumId w:val="6"/>
  </w:num>
  <w:num w:numId="28" w16cid:durableId="1002853774">
    <w:abstractNumId w:val="15"/>
  </w:num>
  <w:num w:numId="29" w16cid:durableId="859196845">
    <w:abstractNumId w:val="15"/>
  </w:num>
  <w:num w:numId="30" w16cid:durableId="1498421154">
    <w:abstractNumId w:val="14"/>
  </w:num>
  <w:num w:numId="31" w16cid:durableId="1998068754">
    <w:abstractNumId w:val="10"/>
  </w:num>
  <w:num w:numId="32" w16cid:durableId="15937779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D1E5A"/>
    <w:rsid w:val="00001C9B"/>
    <w:rsid w:val="000040DC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20F5B"/>
    <w:rsid w:val="0012109C"/>
    <w:rsid w:val="00132F6A"/>
    <w:rsid w:val="00133913"/>
    <w:rsid w:val="00140221"/>
    <w:rsid w:val="001541B2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1F0607"/>
    <w:rsid w:val="001F6A76"/>
    <w:rsid w:val="0020266C"/>
    <w:rsid w:val="00217EE5"/>
    <w:rsid w:val="00235F5C"/>
    <w:rsid w:val="00237DFE"/>
    <w:rsid w:val="00257FA3"/>
    <w:rsid w:val="00277B56"/>
    <w:rsid w:val="002A19F5"/>
    <w:rsid w:val="002B1D24"/>
    <w:rsid w:val="002B4703"/>
    <w:rsid w:val="002B4922"/>
    <w:rsid w:val="002C22C3"/>
    <w:rsid w:val="002C2D19"/>
    <w:rsid w:val="002D0751"/>
    <w:rsid w:val="002D10FA"/>
    <w:rsid w:val="002D4C55"/>
    <w:rsid w:val="002E6DED"/>
    <w:rsid w:val="002F5619"/>
    <w:rsid w:val="00300956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C4FDE"/>
    <w:rsid w:val="003E58DF"/>
    <w:rsid w:val="003F4EBC"/>
    <w:rsid w:val="00404C4C"/>
    <w:rsid w:val="0041423F"/>
    <w:rsid w:val="00414F81"/>
    <w:rsid w:val="004269ED"/>
    <w:rsid w:val="00436A0F"/>
    <w:rsid w:val="00437150"/>
    <w:rsid w:val="0043750A"/>
    <w:rsid w:val="004732E9"/>
    <w:rsid w:val="004854BB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14D8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235D0"/>
    <w:rsid w:val="00632D29"/>
    <w:rsid w:val="0064150A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1F6A"/>
    <w:rsid w:val="007450F1"/>
    <w:rsid w:val="00751515"/>
    <w:rsid w:val="00754C16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51A8E"/>
    <w:rsid w:val="0085365B"/>
    <w:rsid w:val="008826C1"/>
    <w:rsid w:val="00883DFD"/>
    <w:rsid w:val="008A1BF7"/>
    <w:rsid w:val="008A5B0E"/>
    <w:rsid w:val="008B0961"/>
    <w:rsid w:val="008C6380"/>
    <w:rsid w:val="0090091A"/>
    <w:rsid w:val="009042BD"/>
    <w:rsid w:val="00921E30"/>
    <w:rsid w:val="00936159"/>
    <w:rsid w:val="00977E1D"/>
    <w:rsid w:val="009966CE"/>
    <w:rsid w:val="009B0573"/>
    <w:rsid w:val="009B7B4B"/>
    <w:rsid w:val="009B7C21"/>
    <w:rsid w:val="00A04992"/>
    <w:rsid w:val="00A05AB3"/>
    <w:rsid w:val="00A147AA"/>
    <w:rsid w:val="00A21D71"/>
    <w:rsid w:val="00A22B78"/>
    <w:rsid w:val="00A25AE5"/>
    <w:rsid w:val="00A37002"/>
    <w:rsid w:val="00A4355E"/>
    <w:rsid w:val="00A5429A"/>
    <w:rsid w:val="00A90DC7"/>
    <w:rsid w:val="00A92BCD"/>
    <w:rsid w:val="00A95D4B"/>
    <w:rsid w:val="00AA1B0E"/>
    <w:rsid w:val="00AA47B6"/>
    <w:rsid w:val="00AC163B"/>
    <w:rsid w:val="00AC5CA7"/>
    <w:rsid w:val="00AC6058"/>
    <w:rsid w:val="00AE2BA5"/>
    <w:rsid w:val="00AE56B1"/>
    <w:rsid w:val="00AE6D09"/>
    <w:rsid w:val="00AF6EE1"/>
    <w:rsid w:val="00AF7A7C"/>
    <w:rsid w:val="00B13A67"/>
    <w:rsid w:val="00B408B6"/>
    <w:rsid w:val="00B542DA"/>
    <w:rsid w:val="00B63552"/>
    <w:rsid w:val="00B66CDB"/>
    <w:rsid w:val="00B73862"/>
    <w:rsid w:val="00B73F43"/>
    <w:rsid w:val="00BA6B66"/>
    <w:rsid w:val="00BA6E48"/>
    <w:rsid w:val="00BE0AF6"/>
    <w:rsid w:val="00BE1F03"/>
    <w:rsid w:val="00BE5214"/>
    <w:rsid w:val="00BE58A7"/>
    <w:rsid w:val="00BF2218"/>
    <w:rsid w:val="00C0426B"/>
    <w:rsid w:val="00C045DF"/>
    <w:rsid w:val="00C26D43"/>
    <w:rsid w:val="00C46548"/>
    <w:rsid w:val="00C574D5"/>
    <w:rsid w:val="00C73F32"/>
    <w:rsid w:val="00C73FCD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5C5"/>
    <w:rsid w:val="00D5270B"/>
    <w:rsid w:val="00D62E71"/>
    <w:rsid w:val="00D6430D"/>
    <w:rsid w:val="00D66188"/>
    <w:rsid w:val="00D731F6"/>
    <w:rsid w:val="00D740CA"/>
    <w:rsid w:val="00D745DB"/>
    <w:rsid w:val="00D85728"/>
    <w:rsid w:val="00D95481"/>
    <w:rsid w:val="00DC7A13"/>
    <w:rsid w:val="00DD1E5A"/>
    <w:rsid w:val="00DF2997"/>
    <w:rsid w:val="00E10BC4"/>
    <w:rsid w:val="00E1415D"/>
    <w:rsid w:val="00E323E9"/>
    <w:rsid w:val="00E34018"/>
    <w:rsid w:val="00E437D2"/>
    <w:rsid w:val="00E55751"/>
    <w:rsid w:val="00EA2311"/>
    <w:rsid w:val="00EC7BC3"/>
    <w:rsid w:val="00ED7600"/>
    <w:rsid w:val="00EF6073"/>
    <w:rsid w:val="00EF698B"/>
    <w:rsid w:val="00F060FA"/>
    <w:rsid w:val="00F1362C"/>
    <w:rsid w:val="00F163B1"/>
    <w:rsid w:val="00F414F1"/>
    <w:rsid w:val="00F508B8"/>
    <w:rsid w:val="00F72CB1"/>
    <w:rsid w:val="00F8215E"/>
    <w:rsid w:val="00F824F5"/>
    <w:rsid w:val="00F868C4"/>
    <w:rsid w:val="00F90FAB"/>
    <w:rsid w:val="00F9374D"/>
    <w:rsid w:val="00FC29B9"/>
    <w:rsid w:val="00FC6FD3"/>
    <w:rsid w:val="00FE07A6"/>
    <w:rsid w:val="00FE305C"/>
    <w:rsid w:val="00FF0301"/>
    <w:rsid w:val="05D0F424"/>
    <w:rsid w:val="0FD67117"/>
    <w:rsid w:val="16903639"/>
    <w:rsid w:val="18662294"/>
    <w:rsid w:val="45B2BA0F"/>
    <w:rsid w:val="4B32F9BB"/>
    <w:rsid w:val="5327923D"/>
    <w:rsid w:val="58206B74"/>
    <w:rsid w:val="6C0DE465"/>
    <w:rsid w:val="753DBADE"/>
    <w:rsid w:val="75AEE288"/>
    <w:rsid w:val="7787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7FE2520"/>
  <w15:chartTrackingRefBased/>
  <w15:docId w15:val="{01C8708A-9D5E-459E-B0B0-F9C388BA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F060FA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F060FA"/>
    <w:pPr>
      <w:tabs>
        <w:tab w:val="right" w:leader="dot" w:pos="9617"/>
      </w:tabs>
      <w:spacing w:after="100"/>
    </w:pPr>
    <w:rPr>
      <w:b/>
    </w:rPr>
  </w:style>
  <w:style w:type="paragraph" w:customStyle="1" w:styleId="paragraph">
    <w:name w:val="paragraph"/>
    <w:basedOn w:val="Normal"/>
    <w:rsid w:val="0012109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2109C"/>
  </w:style>
  <w:style w:type="character" w:customStyle="1" w:styleId="eop">
    <w:name w:val="eop"/>
    <w:basedOn w:val="DefaultParagraphFont"/>
    <w:rsid w:val="0012109C"/>
  </w:style>
  <w:style w:type="paragraph" w:styleId="Revision">
    <w:name w:val="Revision"/>
    <w:hidden/>
    <w:uiPriority w:val="99"/>
    <w:semiHidden/>
    <w:rsid w:val="00F163B1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6bis%20e-meeting\Contribution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5AIRPNAIUNRU-1328258698-21250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https://nokia.sharepoint.com/sites/c5g/5gradio/_layouts/15/DocIdRedir.aspx?ID=5AIRPNAIUNRU-1328258698-21250</Url>
      <Description>5AIRPNAIUNRU-1328258698-21250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52</TotalTime>
  <Pages>1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Bartlomiej Golebiowski</dc:creator>
  <cp:keywords>3GPP;RAN4</cp:keywords>
  <dc:description/>
  <cp:lastModifiedBy>Nokia - Bartlomiej Golebiowski</cp:lastModifiedBy>
  <cp:revision>9</cp:revision>
  <dcterms:created xsi:type="dcterms:W3CDTF">2023-03-27T12:24:00Z</dcterms:created>
  <dcterms:modified xsi:type="dcterms:W3CDTF">2023-04-09T16:51:00Z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5435ed83-e653-4d1d-b8ae-e8221c9c334d</vt:lpwstr>
  </property>
  <property fmtid="{D5CDD505-2E9C-101B-9397-08002B2CF9AE}" pid="11" name="MediaServiceImageTags">
    <vt:lpwstr/>
  </property>
</Properties>
</file>